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14034">
      <w:pPr>
        <w:spacing w:line="288" w:lineRule="auto"/>
        <w:rPr>
          <w:rFonts w:hint="eastAsia" w:ascii="宋体" w:hAnsi="宋体" w:eastAsiaTheme="minorEastAsia"/>
          <w:color w:val="auto"/>
          <w:sz w:val="44"/>
          <w:highlight w:val="none"/>
        </w:rPr>
      </w:pPr>
    </w:p>
    <w:p w14:paraId="55C54DE4">
      <w:pPr>
        <w:spacing w:line="288" w:lineRule="auto"/>
        <w:rPr>
          <w:rFonts w:ascii="宋体" w:hAnsi="宋体"/>
          <w:color w:val="auto"/>
          <w:sz w:val="44"/>
          <w:highlight w:val="none"/>
        </w:rPr>
      </w:pPr>
    </w:p>
    <w:p w14:paraId="5DB8B0C3">
      <w:pPr>
        <w:spacing w:line="288" w:lineRule="auto"/>
        <w:rPr>
          <w:rFonts w:ascii="宋体" w:hAnsi="宋体"/>
          <w:color w:val="auto"/>
          <w:sz w:val="44"/>
          <w:highlight w:val="none"/>
        </w:rPr>
      </w:pPr>
    </w:p>
    <w:p w14:paraId="7C69E65D">
      <w:pPr>
        <w:tabs>
          <w:tab w:val="left" w:pos="390"/>
          <w:tab w:val="center" w:pos="4404"/>
        </w:tabs>
        <w:spacing w:line="288" w:lineRule="auto"/>
        <w:jc w:val="center"/>
        <w:rPr>
          <w:rFonts w:hint="eastAsia" w:ascii="黑体" w:hAnsi="宋体" w:eastAsia="黑体"/>
          <w:color w:val="auto"/>
          <w:sz w:val="76"/>
          <w:szCs w:val="76"/>
          <w:highlight w:val="none"/>
        </w:rPr>
      </w:pPr>
      <w:r>
        <w:rPr>
          <w:rFonts w:hint="eastAsia" w:ascii="黑体" w:hAnsi="宋体" w:eastAsia="黑体"/>
          <w:color w:val="auto"/>
          <w:sz w:val="76"/>
          <w:szCs w:val="76"/>
          <w:highlight w:val="none"/>
        </w:rPr>
        <w:t>公开招标文件</w:t>
      </w:r>
    </w:p>
    <w:p w14:paraId="756EE4CD">
      <w:pPr>
        <w:spacing w:line="288" w:lineRule="auto"/>
        <w:rPr>
          <w:rFonts w:hint="eastAsia" w:ascii="黑体" w:hAnsi="宋体" w:eastAsia="黑体"/>
          <w:color w:val="auto"/>
          <w:sz w:val="32"/>
          <w:highlight w:val="none"/>
        </w:rPr>
      </w:pPr>
    </w:p>
    <w:p w14:paraId="36BE66B9">
      <w:pPr>
        <w:spacing w:line="288" w:lineRule="auto"/>
        <w:rPr>
          <w:rFonts w:hint="eastAsia" w:ascii="黑体" w:hAnsi="宋体" w:eastAsia="黑体"/>
          <w:color w:val="auto"/>
          <w:sz w:val="44"/>
          <w:highlight w:val="none"/>
        </w:rPr>
      </w:pPr>
    </w:p>
    <w:p w14:paraId="2E8654B9">
      <w:pPr>
        <w:pStyle w:val="219"/>
        <w:ind w:firstLine="880"/>
        <w:rPr>
          <w:rFonts w:hint="eastAsia" w:ascii="黑体" w:hAnsi="宋体" w:eastAsia="黑体"/>
          <w:color w:val="auto"/>
          <w:sz w:val="44"/>
          <w:highlight w:val="none"/>
        </w:rPr>
      </w:pPr>
    </w:p>
    <w:p w14:paraId="5234068A">
      <w:pPr>
        <w:pStyle w:val="219"/>
        <w:ind w:firstLine="880"/>
        <w:rPr>
          <w:rFonts w:hint="eastAsia" w:ascii="黑体" w:hAnsi="宋体" w:eastAsia="黑体"/>
          <w:color w:val="auto"/>
          <w:sz w:val="44"/>
          <w:highlight w:val="none"/>
        </w:rPr>
      </w:pPr>
    </w:p>
    <w:tbl>
      <w:tblPr>
        <w:tblStyle w:val="60"/>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3D7B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noWrap w:val="0"/>
          </w:tcPr>
          <w:p w14:paraId="4ADB653A">
            <w:pPr>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项目编号：</w:t>
            </w:r>
            <w:r>
              <w:rPr>
                <w:rFonts w:hint="eastAsia" w:ascii="黑体" w:hAnsi="宋体" w:eastAsia="黑体"/>
                <w:color w:val="auto"/>
                <w:sz w:val="44"/>
                <w:highlight w:val="none"/>
                <w:lang w:eastAsia="zh-CN"/>
              </w:rPr>
              <w:t>JSZC-320000-SMDG-G2026-0068</w:t>
            </w:r>
          </w:p>
          <w:p w14:paraId="57AA7AC9">
            <w:pPr>
              <w:spacing w:line="288" w:lineRule="auto"/>
              <w:ind w:firstLine="440"/>
              <w:rPr>
                <w:rFonts w:hint="eastAsia" w:ascii="黑体" w:hAnsi="宋体" w:eastAsia="黑体"/>
                <w:color w:val="auto"/>
                <w:sz w:val="44"/>
                <w:highlight w:val="none"/>
              </w:rPr>
            </w:pPr>
          </w:p>
          <w:p w14:paraId="53B07EE3">
            <w:pPr>
              <w:spacing w:line="288" w:lineRule="auto"/>
              <w:ind w:left="2200" w:hanging="2200"/>
              <w:rPr>
                <w:rFonts w:hint="eastAsia" w:ascii="黑体" w:eastAsia="黑体"/>
                <w:color w:val="auto"/>
                <w:sz w:val="44"/>
                <w:szCs w:val="44"/>
                <w:highlight w:val="none"/>
                <w:lang w:eastAsia="zh-CN"/>
              </w:rPr>
            </w:pPr>
            <w:r>
              <w:rPr>
                <w:rFonts w:hint="eastAsia" w:ascii="黑体" w:hAnsi="宋体" w:eastAsia="黑体"/>
                <w:color w:val="auto"/>
                <w:sz w:val="44"/>
                <w:highlight w:val="none"/>
              </w:rPr>
              <w:t>项目名称：</w:t>
            </w:r>
            <w:r>
              <w:rPr>
                <w:rFonts w:hint="eastAsia" w:ascii="黑体" w:hAnsi="宋体" w:eastAsia="黑体"/>
                <w:color w:val="auto"/>
                <w:sz w:val="44"/>
                <w:highlight w:val="none"/>
                <w:lang w:eastAsia="zh-CN"/>
              </w:rPr>
              <w:t>港口重大危险源巡查和危险货物储罐安全检测辅助服务项目</w:t>
            </w:r>
          </w:p>
        </w:tc>
      </w:tr>
    </w:tbl>
    <w:p w14:paraId="46B0FD83">
      <w:pPr>
        <w:spacing w:line="288" w:lineRule="auto"/>
        <w:rPr>
          <w:rFonts w:hint="eastAsia" w:ascii="黑体" w:hAnsi="宋体" w:eastAsia="黑体"/>
          <w:color w:val="auto"/>
          <w:sz w:val="44"/>
          <w:highlight w:val="none"/>
        </w:rPr>
      </w:pPr>
    </w:p>
    <w:p w14:paraId="422FBB61">
      <w:pPr>
        <w:spacing w:line="288" w:lineRule="auto"/>
        <w:rPr>
          <w:rFonts w:hint="eastAsia" w:ascii="黑体" w:hAnsi="宋体" w:eastAsia="黑体"/>
          <w:color w:val="auto"/>
          <w:sz w:val="44"/>
          <w:szCs w:val="44"/>
          <w:highlight w:val="none"/>
        </w:rPr>
      </w:pPr>
    </w:p>
    <w:p w14:paraId="6880EB8C">
      <w:pPr>
        <w:spacing w:line="288" w:lineRule="auto"/>
        <w:rPr>
          <w:rFonts w:hint="eastAsia" w:ascii="黑体" w:hAnsi="宋体" w:eastAsia="黑体"/>
          <w:color w:val="auto"/>
          <w:sz w:val="32"/>
          <w:highlight w:val="none"/>
        </w:rPr>
      </w:pPr>
    </w:p>
    <w:p w14:paraId="5E6FDFCB">
      <w:pPr>
        <w:spacing w:line="288" w:lineRule="auto"/>
        <w:rPr>
          <w:rFonts w:hint="eastAsia" w:ascii="黑体" w:hAnsi="宋体" w:eastAsia="黑体"/>
          <w:color w:val="auto"/>
          <w:sz w:val="32"/>
          <w:highlight w:val="none"/>
        </w:rPr>
      </w:pPr>
    </w:p>
    <w:p w14:paraId="5439EDB3">
      <w:pPr>
        <w:spacing w:line="288" w:lineRule="auto"/>
        <w:rPr>
          <w:rFonts w:hint="eastAsia" w:ascii="黑体" w:hAnsi="宋体" w:eastAsia="黑体"/>
          <w:color w:val="auto"/>
          <w:sz w:val="32"/>
          <w:highlight w:val="none"/>
        </w:rPr>
      </w:pPr>
    </w:p>
    <w:p w14:paraId="21ED9689">
      <w:pPr>
        <w:spacing w:line="288" w:lineRule="auto"/>
        <w:jc w:val="center"/>
        <w:rPr>
          <w:rFonts w:hint="eastAsia" w:ascii="黑体" w:hAnsi="宋体" w:eastAsia="黑体"/>
          <w:color w:val="auto"/>
          <w:sz w:val="44"/>
          <w:highlight w:val="none"/>
        </w:rPr>
      </w:pPr>
      <w:r>
        <w:rPr>
          <w:rFonts w:hint="eastAsia" w:ascii="黑体" w:hAnsi="宋体" w:eastAsia="黑体"/>
          <w:color w:val="auto"/>
          <w:sz w:val="44"/>
          <w:highlight w:val="none"/>
        </w:rPr>
        <w:t>苏美达国际技术贸易有限公司</w:t>
      </w:r>
    </w:p>
    <w:p w14:paraId="4F33B57A">
      <w:pPr>
        <w:spacing w:line="288" w:lineRule="auto"/>
        <w:jc w:val="center"/>
        <w:rPr>
          <w:rFonts w:hint="eastAsia" w:ascii="黑体" w:hAnsi="宋体" w:eastAsia="黑体"/>
          <w:color w:val="auto"/>
          <w:sz w:val="44"/>
          <w:highlight w:val="none"/>
        </w:rPr>
      </w:pPr>
    </w:p>
    <w:p w14:paraId="42769628">
      <w:pPr>
        <w:spacing w:line="288" w:lineRule="auto"/>
        <w:jc w:val="center"/>
        <w:rPr>
          <w:rFonts w:hint="eastAsia" w:ascii="黑体" w:hAnsi="宋体" w:eastAsia="黑体"/>
          <w:color w:val="auto"/>
          <w:sz w:val="44"/>
          <w:highlight w:val="none"/>
        </w:rPr>
      </w:pPr>
      <w:r>
        <w:rPr>
          <w:rFonts w:hint="eastAsia" w:ascii="黑体" w:hAnsi="宋体" w:eastAsia="黑体"/>
          <w:color w:val="auto"/>
          <w:sz w:val="44"/>
          <w:highlight w:val="none"/>
        </w:rPr>
        <w:t>二</w:t>
      </w:r>
      <w:r>
        <w:rPr>
          <w:rFonts w:hint="eastAsia" w:ascii="黑体" w:hAnsi="宋体" w:eastAsia="黑体"/>
          <w:color w:val="auto"/>
          <w:sz w:val="44"/>
          <w:highlight w:val="none"/>
          <w:lang w:val="en-US"/>
        </w:rPr>
        <w:t>〇</w:t>
      </w:r>
      <w:r>
        <w:rPr>
          <w:rFonts w:hint="eastAsia" w:ascii="黑体" w:hAnsi="宋体" w:eastAsia="黑体"/>
          <w:color w:val="auto"/>
          <w:sz w:val="44"/>
          <w:highlight w:val="none"/>
        </w:rPr>
        <w:t>二</w:t>
      </w:r>
      <w:r>
        <w:rPr>
          <w:rFonts w:hint="eastAsia" w:ascii="黑体" w:hAnsi="宋体" w:eastAsia="黑体"/>
          <w:color w:val="auto"/>
          <w:sz w:val="44"/>
          <w:highlight w:val="none"/>
          <w:lang w:val="en-US"/>
        </w:rPr>
        <w:t>六</w:t>
      </w:r>
      <w:r>
        <w:rPr>
          <w:rFonts w:hint="eastAsia" w:ascii="黑体" w:hAnsi="宋体" w:eastAsia="黑体"/>
          <w:color w:val="auto"/>
          <w:sz w:val="44"/>
          <w:highlight w:val="none"/>
        </w:rPr>
        <w:t>年</w:t>
      </w:r>
      <w:r>
        <w:rPr>
          <w:rFonts w:hint="eastAsia" w:ascii="黑体" w:hAnsi="宋体" w:eastAsia="黑体"/>
          <w:color w:val="auto"/>
          <w:sz w:val="44"/>
          <w:highlight w:val="none"/>
          <w:lang w:val="en-US" w:eastAsia="zh-CN"/>
        </w:rPr>
        <w:t>六</w:t>
      </w:r>
      <w:r>
        <w:rPr>
          <w:rFonts w:hint="eastAsia" w:ascii="黑体" w:hAnsi="宋体" w:eastAsia="黑体"/>
          <w:color w:val="auto"/>
          <w:sz w:val="44"/>
          <w:highlight w:val="none"/>
        </w:rPr>
        <w:t>月</w:t>
      </w:r>
    </w:p>
    <w:p w14:paraId="3E7C4A53">
      <w:pPr>
        <w:spacing w:line="288" w:lineRule="auto"/>
        <w:ind w:firstLine="425"/>
        <w:jc w:val="center"/>
        <w:rPr>
          <w:rFonts w:hint="eastAsia" w:ascii="黑体" w:hAnsi="宋体" w:eastAsia="黑体"/>
          <w:color w:val="auto"/>
          <w:sz w:val="44"/>
          <w:highlight w:val="none"/>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linePitch="360" w:charSpace="0"/>
        </w:sectPr>
      </w:pPr>
    </w:p>
    <w:p w14:paraId="0FA07271">
      <w:pPr>
        <w:spacing w:line="288" w:lineRule="auto"/>
        <w:ind w:firstLine="425"/>
        <w:jc w:val="center"/>
        <w:outlineLvl w:val="0"/>
        <w:rPr>
          <w:rFonts w:ascii="黑体" w:eastAsia="黑体"/>
          <w:color w:val="auto"/>
          <w:sz w:val="36"/>
          <w:szCs w:val="36"/>
          <w:highlight w:val="none"/>
        </w:rPr>
      </w:pPr>
      <w:r>
        <w:rPr>
          <w:rFonts w:hint="eastAsia" w:ascii="黑体" w:hAnsi="宋体" w:eastAsia="黑体"/>
          <w:color w:val="auto"/>
          <w:spacing w:val="-10"/>
          <w:sz w:val="36"/>
          <w:szCs w:val="36"/>
          <w:highlight w:val="none"/>
        </w:rPr>
        <w:t>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招标</w:t>
      </w:r>
      <w:r>
        <w:rPr>
          <w:rFonts w:hint="eastAsia" w:ascii="黑体" w:hAnsi="宋体" w:eastAsia="黑体"/>
          <w:color w:val="auto"/>
          <w:spacing w:val="-10"/>
          <w:sz w:val="36"/>
          <w:szCs w:val="36"/>
          <w:highlight w:val="none"/>
          <w:lang w:val="en-US"/>
        </w:rPr>
        <w:t>公告</w:t>
      </w:r>
    </w:p>
    <w:p w14:paraId="1755B79E">
      <w:pPr>
        <w:spacing w:line="288" w:lineRule="auto"/>
        <w:rPr>
          <w:rFonts w:ascii="宋体" w:hAnsi="宋体"/>
          <w:color w:val="auto"/>
          <w:szCs w:val="21"/>
          <w:highlight w:val="none"/>
        </w:rPr>
      </w:pPr>
    </w:p>
    <w:p w14:paraId="23905687">
      <w:pPr>
        <w:tabs>
          <w:tab w:val="left" w:pos="390"/>
          <w:tab w:val="center" w:pos="4404"/>
        </w:tabs>
        <w:spacing w:line="360" w:lineRule="auto"/>
        <w:ind w:firstLine="422"/>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项目概况</w:t>
      </w:r>
    </w:p>
    <w:p w14:paraId="38FDDCB1">
      <w:pPr>
        <w:tabs>
          <w:tab w:val="left" w:pos="390"/>
          <w:tab w:val="center" w:pos="4404"/>
        </w:tabs>
        <w:spacing w:line="360" w:lineRule="auto"/>
        <w:ind w:firstLine="42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江苏省交通运输综合行政执法监督局港口重大危险源巡查和危险货物储罐安全检测辅助服务项目</w:t>
      </w:r>
      <w:r>
        <w:rPr>
          <w:rFonts w:hint="eastAsia" w:ascii="宋体" w:hAnsi="宋体" w:eastAsia="宋体"/>
          <w:color w:val="auto"/>
          <w:sz w:val="21"/>
          <w:szCs w:val="21"/>
          <w:highlight w:val="none"/>
        </w:rPr>
        <w:t>的潜在供应商应在“苏美达达天下”微信公众号</w:t>
      </w:r>
      <w:r>
        <w:rPr>
          <w:rFonts w:hint="eastAsia" w:ascii="宋体" w:hAnsi="宋体" w:eastAsia="宋体"/>
          <w:color w:val="auto"/>
          <w:sz w:val="21"/>
          <w:szCs w:val="21"/>
          <w:highlight w:val="none"/>
          <w:lang w:val="en-US"/>
        </w:rPr>
        <w:t>或者苏美达国际技术贸易有限公司9楼</w:t>
      </w:r>
      <w:r>
        <w:rPr>
          <w:rFonts w:hint="eastAsia" w:ascii="宋体" w:hAnsi="宋体" w:eastAsia="宋体"/>
          <w:color w:val="auto"/>
          <w:sz w:val="21"/>
          <w:szCs w:val="21"/>
          <w:highlight w:val="none"/>
        </w:rPr>
        <w:t>获取采购文件，并于</w:t>
      </w:r>
      <w:r>
        <w:rPr>
          <w:rFonts w:hint="eastAsia" w:ascii="宋体" w:hAnsi="宋体" w:eastAsia="宋体"/>
          <w:color w:val="auto"/>
          <w:sz w:val="21"/>
          <w:szCs w:val="21"/>
          <w:highlight w:val="none"/>
          <w:lang w:eastAsia="zh-CN"/>
        </w:rPr>
        <w:t>2026年7月30日9:30</w:t>
      </w:r>
      <w:r>
        <w:rPr>
          <w:rFonts w:hint="eastAsia" w:ascii="宋体" w:hAnsi="宋体" w:eastAsia="宋体"/>
          <w:color w:val="auto"/>
          <w:sz w:val="21"/>
          <w:szCs w:val="21"/>
          <w:highlight w:val="none"/>
        </w:rPr>
        <w:t>（北京时间）前提交投标文件。</w:t>
      </w:r>
    </w:p>
    <w:p w14:paraId="45391033">
      <w:pPr>
        <w:widowControl/>
        <w:shd w:val="clear" w:color="auto" w:fill="FFFFFF"/>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一、项目基本情况</w:t>
      </w:r>
    </w:p>
    <w:p w14:paraId="081D9B4F">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项目编号：</w:t>
      </w:r>
      <w:r>
        <w:rPr>
          <w:rFonts w:hint="eastAsia" w:ascii="宋体" w:hAnsi="宋体" w:eastAsia="宋体"/>
          <w:color w:val="auto"/>
          <w:sz w:val="21"/>
          <w:szCs w:val="21"/>
          <w:highlight w:val="none"/>
          <w:lang w:eastAsia="zh-CN"/>
        </w:rPr>
        <w:t>JSZC-320000-SMDG-G2026-0068</w:t>
      </w:r>
    </w:p>
    <w:p w14:paraId="54FB620B">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项目名称：</w:t>
      </w:r>
      <w:r>
        <w:rPr>
          <w:rFonts w:hint="eastAsia" w:ascii="宋体" w:hAnsi="宋体" w:eastAsia="宋体"/>
          <w:color w:val="auto"/>
          <w:sz w:val="21"/>
          <w:szCs w:val="21"/>
          <w:highlight w:val="none"/>
          <w:lang w:eastAsia="zh-CN"/>
        </w:rPr>
        <w:t>港口重大危险源巡查和危险货物储罐安全检测辅助服务项目</w:t>
      </w:r>
    </w:p>
    <w:p w14:paraId="3F12507A">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采购方式：公开招标</w:t>
      </w:r>
    </w:p>
    <w:p w14:paraId="72E421FA">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预算金额：人民币</w:t>
      </w:r>
      <w:r>
        <w:rPr>
          <w:rFonts w:hint="eastAsia" w:ascii="宋体" w:hAnsi="宋体" w:eastAsia="宋体"/>
          <w:color w:val="auto"/>
          <w:sz w:val="21"/>
          <w:szCs w:val="21"/>
          <w:highlight w:val="none"/>
          <w:lang w:val="en-US"/>
        </w:rPr>
        <w:t>131万</w:t>
      </w:r>
      <w:r>
        <w:rPr>
          <w:rFonts w:hint="eastAsia" w:ascii="宋体" w:hAnsi="宋体" w:eastAsia="宋体"/>
          <w:color w:val="auto"/>
          <w:sz w:val="21"/>
          <w:szCs w:val="21"/>
          <w:highlight w:val="none"/>
        </w:rPr>
        <w:t>元整</w:t>
      </w:r>
    </w:p>
    <w:p w14:paraId="69F4167F">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最高限价：</w:t>
      </w:r>
      <w:r>
        <w:rPr>
          <w:rFonts w:hint="eastAsia" w:ascii="宋体" w:hAnsi="宋体" w:eastAsia="宋体"/>
          <w:color w:val="auto"/>
          <w:sz w:val="21"/>
          <w:szCs w:val="21"/>
          <w:highlight w:val="none"/>
        </w:rPr>
        <w:t>人民币</w:t>
      </w:r>
      <w:r>
        <w:rPr>
          <w:rFonts w:hint="eastAsia" w:ascii="宋体" w:hAnsi="宋体" w:eastAsia="宋体"/>
          <w:color w:val="auto"/>
          <w:sz w:val="21"/>
          <w:szCs w:val="21"/>
          <w:highlight w:val="none"/>
          <w:lang w:val="en-US"/>
        </w:rPr>
        <w:t>131万</w:t>
      </w:r>
      <w:r>
        <w:rPr>
          <w:rFonts w:hint="eastAsia" w:ascii="宋体" w:hAnsi="宋体" w:eastAsia="宋体"/>
          <w:color w:val="auto"/>
          <w:sz w:val="21"/>
          <w:szCs w:val="21"/>
          <w:highlight w:val="none"/>
        </w:rPr>
        <w:t>元整</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其中标段一限价59万元，标段二限价72万元</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w:t>
      </w:r>
      <w:bookmarkStart w:id="0" w:name="OLE_LINK3"/>
      <w:bookmarkStart w:id="1" w:name="OLE_LINK2"/>
      <w:r>
        <w:rPr>
          <w:rFonts w:hint="eastAsia" w:ascii="宋体" w:hAnsi="宋体" w:eastAsia="宋体"/>
          <w:color w:val="auto"/>
          <w:sz w:val="21"/>
          <w:szCs w:val="21"/>
          <w:highlight w:val="none"/>
          <w:lang w:val="en-US"/>
        </w:rPr>
        <w:t>报价超过预算/最高限价的作无效投标处理。</w:t>
      </w:r>
      <w:bookmarkEnd w:id="0"/>
      <w:bookmarkEnd w:id="1"/>
    </w:p>
    <w:p w14:paraId="034446E7">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采购需求：</w:t>
      </w:r>
    </w:p>
    <w:p w14:paraId="694A3060">
      <w:pPr>
        <w:widowControl/>
        <w:shd w:val="clear" w:color="auto" w:fill="FFFFFF"/>
        <w:spacing w:line="360" w:lineRule="auto"/>
        <w:ind w:firstLine="42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本项目划分为两个标段：</w:t>
      </w:r>
    </w:p>
    <w:p w14:paraId="06120BA7">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标段一：港口重大危险源巡查辅助服务；</w:t>
      </w:r>
    </w:p>
    <w:p w14:paraId="4F2BF71D">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本项目对服务期内全省59家港口重大危险源企业进行巡查。</w:t>
      </w:r>
    </w:p>
    <w:p w14:paraId="1D590288">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标段二：港口危险货物储罐安全检测辅助服务。</w:t>
      </w:r>
    </w:p>
    <w:p w14:paraId="1A82E771">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eastAsia="zh-CN"/>
        </w:rPr>
        <w:t>本项目对服务期内60台港口危险货物储罐安全技术状况进行检测。</w:t>
      </w:r>
      <w:r>
        <w:rPr>
          <w:rFonts w:hint="eastAsia" w:ascii="宋体" w:hAnsi="宋体" w:eastAsia="宋体"/>
          <w:color w:val="auto"/>
          <w:sz w:val="21"/>
          <w:szCs w:val="21"/>
          <w:highlight w:val="none"/>
          <w:lang w:val="en-US"/>
        </w:rPr>
        <w:t>（详见第四章 服务要求）</w:t>
      </w:r>
    </w:p>
    <w:p w14:paraId="05787C53">
      <w:pPr>
        <w:widowControl/>
        <w:shd w:val="clear" w:color="auto" w:fill="FFFFFF"/>
        <w:spacing w:line="360" w:lineRule="auto"/>
        <w:ind w:firstLine="420"/>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（本项目共划分2个标段进行招标。各投标人均可就本项目2个标段同时参与投标，实行兼投不兼中的投标及中标原则。评标委员会按照标段一、标段二的顺序进行评标。）</w:t>
      </w:r>
    </w:p>
    <w:p w14:paraId="373DFA7E">
      <w:pPr>
        <w:widowControl/>
        <w:shd w:val="clear" w:color="auto" w:fill="FFFFFF"/>
        <w:spacing w:line="360" w:lineRule="auto"/>
        <w:ind w:firstLine="420"/>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本次采购为标段二：</w:t>
      </w:r>
      <w:r>
        <w:rPr>
          <w:rFonts w:hint="eastAsia" w:ascii="宋体" w:hAnsi="宋体" w:eastAsia="宋体"/>
          <w:color w:val="auto"/>
          <w:sz w:val="21"/>
          <w:szCs w:val="21"/>
          <w:highlight w:val="none"/>
          <w:lang w:eastAsia="zh-CN"/>
        </w:rPr>
        <w:t>港口危险货物储罐安全检测辅助服务</w:t>
      </w:r>
    </w:p>
    <w:p w14:paraId="0C0D34B7">
      <w:pPr>
        <w:widowControl/>
        <w:shd w:val="clear" w:color="auto" w:fill="FFFFFF"/>
        <w:spacing w:line="360" w:lineRule="auto"/>
        <w:ind w:firstLine="420"/>
        <w:rPr>
          <w:rFonts w:hint="default" w:ascii="宋体" w:hAnsi="宋体" w:eastAsia="宋体"/>
          <w:color w:val="auto"/>
          <w:sz w:val="21"/>
          <w:szCs w:val="21"/>
          <w:highlight w:val="none"/>
          <w:lang w:val="en-US"/>
        </w:rPr>
      </w:pPr>
      <w:r>
        <w:rPr>
          <w:rFonts w:hint="eastAsia" w:ascii="宋体" w:hAnsi="宋体" w:eastAsia="宋体"/>
          <w:color w:val="auto"/>
          <w:sz w:val="21"/>
          <w:szCs w:val="21"/>
          <w:highlight w:val="none"/>
        </w:rPr>
        <w:t>合同履行期限：</w:t>
      </w:r>
      <w:r>
        <w:rPr>
          <w:rFonts w:hint="eastAsia" w:ascii="宋体" w:hAnsi="宋体" w:eastAsia="宋体"/>
          <w:color w:val="auto"/>
          <w:sz w:val="21"/>
          <w:szCs w:val="21"/>
          <w:highlight w:val="none"/>
          <w:lang w:val="en-US" w:eastAsia="zh-CN"/>
        </w:rPr>
        <w:t>标段二：2026年11月30日前完成全部抽检工作，提交相关成果。</w:t>
      </w:r>
    </w:p>
    <w:p w14:paraId="3F13D060">
      <w:pPr>
        <w:widowControl/>
        <w:shd w:val="clear" w:color="auto" w:fill="FFFFFF"/>
        <w:spacing w:line="360" w:lineRule="auto"/>
        <w:ind w:left="416" w:firstLine="18"/>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本项目</w:t>
      </w:r>
      <w:r>
        <w:rPr>
          <w:rFonts w:hint="eastAsia" w:ascii="宋体" w:hAnsi="宋体" w:eastAsia="宋体"/>
          <w:b/>
          <w:bCs/>
          <w:color w:val="auto"/>
          <w:sz w:val="21"/>
          <w:szCs w:val="21"/>
          <w:highlight w:val="none"/>
        </w:rPr>
        <w:t>不接受</w:t>
      </w:r>
      <w:r>
        <w:rPr>
          <w:rFonts w:hint="eastAsia" w:ascii="宋体" w:hAnsi="宋体" w:eastAsia="宋体"/>
          <w:color w:val="auto"/>
          <w:sz w:val="21"/>
          <w:szCs w:val="21"/>
          <w:highlight w:val="none"/>
        </w:rPr>
        <w:t>联合体。</w:t>
      </w:r>
    </w:p>
    <w:p w14:paraId="50FBAFEA">
      <w:pPr>
        <w:widowControl/>
        <w:shd w:val="clear" w:color="auto" w:fill="FFFFFF"/>
        <w:spacing w:line="360" w:lineRule="auto"/>
        <w:ind w:left="416" w:firstLine="18"/>
        <w:jc w:val="left"/>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本项目</w:t>
      </w:r>
      <w:r>
        <w:rPr>
          <w:rFonts w:hint="eastAsia" w:ascii="宋体" w:hAnsi="宋体" w:eastAsia="宋体"/>
          <w:b/>
          <w:bCs/>
          <w:color w:val="auto"/>
          <w:sz w:val="21"/>
          <w:szCs w:val="21"/>
          <w:highlight w:val="none"/>
          <w:lang w:val="en-US"/>
        </w:rPr>
        <w:t>非专门</w:t>
      </w:r>
      <w:r>
        <w:rPr>
          <w:rFonts w:hint="eastAsia" w:ascii="宋体" w:hAnsi="宋体" w:eastAsia="宋体"/>
          <w:color w:val="auto"/>
          <w:sz w:val="21"/>
          <w:szCs w:val="21"/>
          <w:highlight w:val="none"/>
          <w:lang w:val="en-US"/>
        </w:rPr>
        <w:t>面向中小企业（残疾人福利单位、监狱企业）采购项目。</w:t>
      </w:r>
      <w:r>
        <w:rPr>
          <w:rFonts w:hint="eastAsia" w:ascii="宋体" w:hAnsi="宋体" w:eastAsia="宋体"/>
          <w:color w:val="auto"/>
          <w:sz w:val="21"/>
          <w:szCs w:val="21"/>
          <w:highlight w:val="none"/>
        </w:rPr>
        <w:br w:type="textWrapping"/>
      </w:r>
      <w:r>
        <w:rPr>
          <w:rFonts w:hint="eastAsia" w:ascii="宋体" w:hAnsi="宋体" w:eastAsia="宋体"/>
          <w:b/>
          <w:bCs/>
          <w:color w:val="auto"/>
          <w:sz w:val="21"/>
          <w:szCs w:val="21"/>
          <w:highlight w:val="none"/>
          <w:lang w:val="en-US"/>
        </w:rPr>
        <w:t>本项目所属行业：</w:t>
      </w:r>
      <w:r>
        <w:rPr>
          <w:rFonts w:hint="eastAsia" w:ascii="宋体" w:hAnsi="宋体" w:eastAsia="宋体"/>
          <w:color w:val="auto"/>
          <w:sz w:val="21"/>
          <w:szCs w:val="21"/>
          <w:highlight w:val="none"/>
          <w:lang w:val="en-US"/>
        </w:rPr>
        <w:t>其他未列明行业（包括科学研究和技术服务业，水利、环境和公共设施管理业，居民服务、修理和其他服务业，社会工作，文化、体育和娱乐业等）</w:t>
      </w:r>
    </w:p>
    <w:p w14:paraId="7A2AE6E3">
      <w:pPr>
        <w:widowControl/>
        <w:shd w:val="clear" w:color="auto" w:fill="FFFFFF"/>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二、申请人的资格要求：</w:t>
      </w:r>
    </w:p>
    <w:p w14:paraId="246BFF74">
      <w:pPr>
        <w:widowControl/>
        <w:shd w:val="clear" w:color="auto" w:fill="FFFFFF"/>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1.满足《中华人民共和国政府采购法》第二十二条规定；</w:t>
      </w:r>
    </w:p>
    <w:p w14:paraId="0E274A7B">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（1）具有独立承担民事责任的能力（提供法人或者其他组织的营业执照，自然人的身份证明）；</w:t>
      </w:r>
    </w:p>
    <w:p w14:paraId="420CF901">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（2）具有良好的商业信誉和健全的财务会计制度（提供参加本次政府采购活动前一年内（任意一个月）企业编制的会计报表或者上一年度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2024年度或2025年度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的审计报告，成立不足一年的提供银行资信证明复印件）；</w:t>
      </w:r>
    </w:p>
    <w:p w14:paraId="2F12F8CF">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（3）具有履行合同所必需的设备和专业技术能力（根据项目需求提供履行合同所必需的设备和专业技术能力的证明材料）；</w:t>
      </w:r>
    </w:p>
    <w:p w14:paraId="40505ABB">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（4）有依法缴纳税收和社会保障资金的良好记录（提供参加本次政府采购活动前一年内（至少一个月）依法缴纳税收和社会保障资金的相关材料）；</w:t>
      </w:r>
    </w:p>
    <w:p w14:paraId="261F599A">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（5）参加政府采购活动前三年内，在经营活动中没有重大违法记录（提供参加本次政府采购活动前3年内在经营活动中没有重大违法记录的书面声明）；</w:t>
      </w:r>
    </w:p>
    <w:p w14:paraId="472C327E">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（6）法律、行政法规规定的其他条件（提供项目实施所必须的许可资质证明材料）；</w:t>
      </w:r>
    </w:p>
    <w:p w14:paraId="4203655B">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（7）本次项目不接受联合体投标；</w:t>
      </w:r>
    </w:p>
    <w:p w14:paraId="53ABAE67">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2.落实政府采购政策需满足的资格要求：无</w:t>
      </w:r>
    </w:p>
    <w:p w14:paraId="6940B6B2">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3.本项目的特定资格要求：无。</w:t>
      </w:r>
    </w:p>
    <w:p w14:paraId="387EAD98">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4.拒绝下述供应商参加本次采购活动：</w:t>
      </w:r>
    </w:p>
    <w:p w14:paraId="195D1E40">
      <w:pPr>
        <w:widowControl/>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（1）供应商单位负责人为同一人或者存在直接控股、管理关系的不同供应商，不得参加同一合同项下的政府采购活动。</w:t>
      </w:r>
    </w:p>
    <w:p w14:paraId="6C28CE1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（2）除单一来源采购项目外，为采购项目提供整体设计、规范编制或者项目管理、监理、检测等服务的供应商，不得再参加该采购项目的其他采购活动。</w:t>
      </w:r>
    </w:p>
    <w:p w14:paraId="6F41149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被“信用中国”（www.creditchina.gov.cn）、“中国政府采购网”、(www.ccgp.gov.cn)列入失信被执行人、重大税收违法案件当事人名单、政府采购严重违法失信行为记录名单的，不得参加本次采购活动。（查询截止时间为投标截止时间）</w:t>
      </w:r>
    </w:p>
    <w:p w14:paraId="21B9051C">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三、获取采购文件</w:t>
      </w:r>
    </w:p>
    <w:p w14:paraId="6A4F674C">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1.获取时间：自招标公告发布之日起5个工作日 </w:t>
      </w:r>
    </w:p>
    <w:p w14:paraId="4B62FF40">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2.地点：“苏采云”系统注册登记成功后免费下载</w:t>
      </w:r>
    </w:p>
    <w:p w14:paraId="325DE0AD">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3.获取方式：本项目采用网上注册登记方式</w:t>
      </w:r>
    </w:p>
    <w:p w14:paraId="627939B6">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3.1潜在供应商访问电子招标响应交易平台的网络地址和方法：</w:t>
      </w:r>
    </w:p>
    <w:p w14:paraId="731927F7">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613CA787">
      <w:pPr>
        <w:pStyle w:val="589"/>
        <w:keepNext w:val="0"/>
        <w:keepLines w:val="0"/>
        <w:pageBreakBefore w:val="0"/>
        <w:spacing w:line="360" w:lineRule="auto"/>
        <w:ind w:firstLine="420"/>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3.2潜在供应商访问“苏采云”系统的网络地址和方法：“苏采云”系统的网址：http://jszfcg.jsczt.cn/。</w:t>
      </w:r>
    </w:p>
    <w:p w14:paraId="1821ED73">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3.3“CA数字证书”的获取：</w:t>
      </w:r>
    </w:p>
    <w:p w14:paraId="6D3086D0">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4B3DB78B">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3.4采购文件（后缀名为“.kedt”）、供应商操作手册及政府采购客户端工具可通过“苏采云”系统--已报名项目--报名详情页面内相应链接进行下载。</w:t>
      </w:r>
    </w:p>
    <w:p w14:paraId="45E989FB">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3.5招标代理机构（采购代理机构）将数据电文形式的采购文件加载至“苏采云”系统，供潜在供应商下载或者查阅。</w:t>
      </w:r>
    </w:p>
    <w:p w14:paraId="79FAB8DD">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s="宋体"/>
          <w:color w:val="auto"/>
          <w:sz w:val="21"/>
          <w:highlight w:val="none"/>
        </w:rPr>
        <w:t>3.6请潜在投标单位提前安装相应的控件（详见《江苏省政府采购管理交易系统（苏采云）供应商操作手册》）并使用谷歌浏览器登录“苏采云”系统参与不见面开评标。</w:t>
      </w:r>
    </w:p>
    <w:p w14:paraId="3782B48D">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四、投标截止时间、开标时间和地点</w:t>
      </w:r>
    </w:p>
    <w:p w14:paraId="59635F8C">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1.投标截止时间：</w:t>
      </w:r>
      <w:r>
        <w:rPr>
          <w:rFonts w:hint="eastAsia" w:ascii="宋体" w:hAnsi="宋体" w:eastAsia="宋体" w:cs="宋体"/>
          <w:color w:val="auto"/>
          <w:sz w:val="21"/>
          <w:highlight w:val="none"/>
          <w:lang w:eastAsia="zh-CN"/>
        </w:rPr>
        <w:t>2026年7月30日9:30</w:t>
      </w:r>
      <w:r>
        <w:rPr>
          <w:rFonts w:hint="eastAsia" w:ascii="宋体" w:hAnsi="宋体" w:eastAsia="宋体" w:cs="宋体"/>
          <w:color w:val="auto"/>
          <w:sz w:val="21"/>
          <w:highlight w:val="none"/>
        </w:rPr>
        <w:t>（北京时间）</w:t>
      </w:r>
    </w:p>
    <w:p w14:paraId="36E3DD77">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2.开标时间：</w:t>
      </w:r>
      <w:r>
        <w:rPr>
          <w:rFonts w:hint="eastAsia" w:ascii="宋体" w:hAnsi="宋体" w:eastAsia="宋体" w:cs="宋体"/>
          <w:color w:val="auto"/>
          <w:sz w:val="21"/>
          <w:highlight w:val="none"/>
          <w:lang w:eastAsia="zh-CN"/>
        </w:rPr>
        <w:t>2026年7月30日9:30</w:t>
      </w:r>
      <w:r>
        <w:rPr>
          <w:rFonts w:hint="eastAsia" w:ascii="宋体" w:hAnsi="宋体" w:eastAsia="宋体" w:cs="宋体"/>
          <w:color w:val="auto"/>
          <w:sz w:val="21"/>
          <w:highlight w:val="none"/>
        </w:rPr>
        <w:t xml:space="preserve">（北京时间） </w:t>
      </w:r>
    </w:p>
    <w:p w14:paraId="7A5F761F">
      <w:pPr>
        <w:pStyle w:val="589"/>
        <w:keepNext w:val="0"/>
        <w:keepLines w:val="0"/>
        <w:pageBreakBefore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3.开标地点：“苏采云”系统（网址： http://jszfcg.jsczt.cn/）“开标大厅”，点击“苏采云”进入系统“开标大厅”。</w:t>
      </w:r>
    </w:p>
    <w:p w14:paraId="6257C043">
      <w:pPr>
        <w:keepNext w:val="0"/>
        <w:keepLines w:val="0"/>
        <w:pageBreakBefore w:val="0"/>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注：各供应商请关注开标大厅交流区，在开标结束后，请勿离开开标大厅。</w:t>
      </w:r>
    </w:p>
    <w:p w14:paraId="468D92DC">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0F2C06">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eastAsia="zh-CN"/>
        </w:rPr>
        <w:t>五</w:t>
      </w:r>
      <w:r>
        <w:rPr>
          <w:rFonts w:hint="eastAsia" w:ascii="宋体" w:hAnsi="宋体" w:eastAsia="宋体"/>
          <w:b/>
          <w:bCs/>
          <w:color w:val="auto"/>
          <w:sz w:val="21"/>
          <w:szCs w:val="21"/>
          <w:highlight w:val="none"/>
        </w:rPr>
        <w:t>、公告期限</w:t>
      </w:r>
    </w:p>
    <w:p w14:paraId="61E157E5">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自本公告发布之日起5个工作日。</w:t>
      </w:r>
    </w:p>
    <w:p w14:paraId="21899C25">
      <w:pPr>
        <w:widowControl/>
        <w:shd w:val="clear" w:color="auto" w:fill="FFFFFF"/>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六</w:t>
      </w:r>
      <w:r>
        <w:rPr>
          <w:rFonts w:hint="eastAsia" w:ascii="宋体" w:hAnsi="宋体" w:eastAsia="宋体"/>
          <w:b/>
          <w:bCs/>
          <w:color w:val="auto"/>
          <w:sz w:val="21"/>
          <w:szCs w:val="21"/>
          <w:highlight w:val="none"/>
        </w:rPr>
        <w:t>、其他补充事宜</w:t>
      </w:r>
    </w:p>
    <w:p w14:paraId="2C124A60">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1.本项目公告媒体：江苏政府采购网（http://www.ccgp-jiangsu.gov.cn/）</w:t>
      </w:r>
    </w:p>
    <w:p w14:paraId="41C21BBF">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0400DB04">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http://www.ccgp-jiangsu.gov.cn/jiangsu/zlxz/ee/ee3a4bc5a3454aa2b0d9312230633ce9.html。</w:t>
      </w:r>
    </w:p>
    <w:p w14:paraId="1DFA7E8B">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009B1CC7">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759A0ABC">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4.有关本次招标的事项若存在变动或修改，敬请及时关注在“江苏政府采购网”发布的更正公告。</w:t>
      </w:r>
    </w:p>
    <w:p w14:paraId="0C694075">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eastAsia="zh-CN"/>
        </w:rPr>
        <w:t>七</w:t>
      </w:r>
      <w:r>
        <w:rPr>
          <w:rFonts w:hint="eastAsia" w:ascii="宋体" w:hAnsi="宋体" w:eastAsia="宋体"/>
          <w:b/>
          <w:bCs/>
          <w:color w:val="auto"/>
          <w:sz w:val="21"/>
          <w:szCs w:val="21"/>
          <w:highlight w:val="none"/>
        </w:rPr>
        <w:t>、凡对本次采购提出询问，请按以下方式联系。</w:t>
      </w:r>
    </w:p>
    <w:p w14:paraId="554D7D94">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1.采购人信息</w:t>
      </w:r>
    </w:p>
    <w:p w14:paraId="7679F169">
      <w:pPr>
        <w:widowControl/>
        <w:shd w:val="clear" w:color="auto" w:fill="FFFFFF"/>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名    称：</w:t>
      </w:r>
      <w:r>
        <w:rPr>
          <w:rFonts w:hint="eastAsia" w:ascii="宋体" w:hAnsi="宋体" w:eastAsia="宋体"/>
          <w:color w:val="auto"/>
          <w:sz w:val="21"/>
          <w:szCs w:val="21"/>
          <w:highlight w:val="none"/>
          <w:lang w:eastAsia="zh-CN"/>
        </w:rPr>
        <w:t>江苏省交通运输综合行政执法监督局</w:t>
      </w:r>
    </w:p>
    <w:p w14:paraId="4318C4B8">
      <w:pPr>
        <w:widowControl/>
        <w:shd w:val="clear" w:color="auto" w:fill="FFFFFF"/>
        <w:spacing w:line="360" w:lineRule="auto"/>
        <w:ind w:firstLine="42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地    址：</w:t>
      </w:r>
      <w:r>
        <w:rPr>
          <w:rFonts w:hint="eastAsia" w:ascii="宋体" w:hAnsi="宋体" w:eastAsia="宋体"/>
          <w:color w:val="auto"/>
          <w:sz w:val="21"/>
          <w:szCs w:val="21"/>
          <w:highlight w:val="none"/>
          <w:lang w:eastAsia="zh-CN"/>
        </w:rPr>
        <w:t>南京市石鼓路69号</w:t>
      </w:r>
    </w:p>
    <w:p w14:paraId="5FF3362F">
      <w:pPr>
        <w:widowControl/>
        <w:shd w:val="clear" w:color="auto" w:fill="FFFFFF"/>
        <w:spacing w:line="360" w:lineRule="auto"/>
        <w:ind w:firstLine="42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联 系 人：</w:t>
      </w:r>
      <w:r>
        <w:rPr>
          <w:rFonts w:hint="eastAsia" w:ascii="宋体" w:hAnsi="宋体" w:eastAsia="宋体"/>
          <w:color w:val="auto"/>
          <w:sz w:val="21"/>
          <w:szCs w:val="21"/>
          <w:highlight w:val="none"/>
          <w:lang w:val="en-US" w:eastAsia="zh-CN"/>
        </w:rPr>
        <w:t>王振</w:t>
      </w:r>
    </w:p>
    <w:p w14:paraId="685E5B12">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联系方式：</w:t>
      </w:r>
      <w:r>
        <w:rPr>
          <w:rFonts w:hint="eastAsia" w:ascii="Times New Roman" w:hAnsi="Times New Roman" w:eastAsia="宋体" w:cs="Times New Roman"/>
          <w:color w:val="auto"/>
          <w:highlight w:val="none"/>
          <w:lang w:val="en-US"/>
        </w:rPr>
        <w:t>025-84329456</w:t>
      </w:r>
    </w:p>
    <w:p w14:paraId="3943D632">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2.采购代理机构信息</w:t>
      </w:r>
    </w:p>
    <w:p w14:paraId="1B7CCD08">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名    称：苏美达国际技术贸易有限公司</w:t>
      </w:r>
    </w:p>
    <w:p w14:paraId="61E0144A">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地　　址：江苏省南京市长江路198号苏美达大厦</w:t>
      </w:r>
    </w:p>
    <w:p w14:paraId="5AF675CE">
      <w:pPr>
        <w:widowControl/>
        <w:shd w:val="clear" w:color="auto" w:fill="FFFFFF"/>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rPr>
        <w:t>联系方式：025-84531327</w:t>
      </w:r>
    </w:p>
    <w:p w14:paraId="1D9DC490">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3.项目联系方式</w:t>
      </w:r>
    </w:p>
    <w:p w14:paraId="2FB1DC78">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项目联系人：</w:t>
      </w:r>
      <w:r>
        <w:rPr>
          <w:rFonts w:hint="eastAsia" w:ascii="宋体" w:hAnsi="宋体" w:eastAsia="宋体"/>
          <w:color w:val="auto"/>
          <w:sz w:val="21"/>
          <w:szCs w:val="21"/>
          <w:highlight w:val="none"/>
          <w:lang w:val="en-US"/>
        </w:rPr>
        <w:t>冯帆、高雅婧</w:t>
      </w:r>
      <w:r>
        <w:rPr>
          <w:rFonts w:hint="eastAsia" w:ascii="宋体" w:hAnsi="宋体" w:eastAsia="宋体"/>
          <w:color w:val="auto"/>
          <w:sz w:val="21"/>
          <w:szCs w:val="21"/>
          <w:highlight w:val="none"/>
        </w:rPr>
        <w:t>、杨扬</w:t>
      </w:r>
    </w:p>
    <w:p w14:paraId="5FE8AD1C">
      <w:pPr>
        <w:widowControl/>
        <w:shd w:val="clear" w:color="auto" w:fill="FFFFFF"/>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电　　 话：025-84531327</w:t>
      </w:r>
      <w:r>
        <w:rPr>
          <w:rFonts w:hint="eastAsia" w:ascii="宋体" w:hAnsi="宋体" w:eastAsia="宋体"/>
          <w:color w:val="auto"/>
          <w:sz w:val="21"/>
          <w:szCs w:val="21"/>
          <w:highlight w:val="none"/>
          <w:lang w:val="en-US"/>
        </w:rPr>
        <w:t>、84532452</w:t>
      </w:r>
      <w:r>
        <w:rPr>
          <w:rFonts w:hint="eastAsia" w:ascii="宋体" w:hAnsi="宋体" w:eastAsia="宋体"/>
          <w:color w:val="auto"/>
          <w:sz w:val="21"/>
          <w:szCs w:val="21"/>
          <w:highlight w:val="none"/>
        </w:rPr>
        <w:t>、84532455</w:t>
      </w:r>
    </w:p>
    <w:p w14:paraId="7678CC89">
      <w:pPr>
        <w:widowControl/>
        <w:shd w:val="clear" w:color="auto" w:fill="FFFFFF"/>
        <w:spacing w:line="360" w:lineRule="auto"/>
        <w:ind w:firstLine="420"/>
        <w:jc w:val="right"/>
        <w:rPr>
          <w:rFonts w:hint="eastAsia" w:ascii="宋体" w:hAnsi="宋体" w:eastAsia="宋体"/>
          <w:color w:val="auto"/>
          <w:sz w:val="21"/>
          <w:szCs w:val="21"/>
          <w:highlight w:val="none"/>
        </w:rPr>
      </w:pPr>
    </w:p>
    <w:p w14:paraId="610B6F48">
      <w:pPr>
        <w:spacing w:line="288" w:lineRule="auto"/>
        <w:jc w:val="center"/>
        <w:outlineLvl w:val="0"/>
        <w:rPr>
          <w:rFonts w:hint="eastAsia" w:ascii="黑体" w:hAnsi="宋体" w:eastAsia="黑体"/>
          <w:color w:val="auto"/>
          <w:spacing w:val="-10"/>
          <w:sz w:val="36"/>
          <w:szCs w:val="36"/>
          <w:highlight w:val="none"/>
        </w:rPr>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第二章 投标人须知</w:t>
      </w:r>
    </w:p>
    <w:p w14:paraId="794191C6">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一、总    则</w:t>
      </w:r>
    </w:p>
    <w:p w14:paraId="6EB7631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适用</w:t>
      </w:r>
      <w:r>
        <w:rPr>
          <w:rFonts w:hint="eastAsia" w:ascii="宋体" w:hAnsi="宋体" w:eastAsia="宋体"/>
          <w:color w:val="auto"/>
          <w:sz w:val="21"/>
          <w:szCs w:val="21"/>
          <w:highlight w:val="none"/>
        </w:rPr>
        <w:t>法律</w:t>
      </w:r>
    </w:p>
    <w:p w14:paraId="6074F3A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 《中华人民共和国政府采购法》、《中华人民共和国政府采购法实施条例》、《政府采购非招标方式管理办法》等有关法律、规章和规定等。</w:t>
      </w:r>
    </w:p>
    <w:p w14:paraId="62BCCC99">
      <w:pPr>
        <w:spacing w:line="360" w:lineRule="auto"/>
        <w:ind w:firstLine="42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2、定义</w:t>
      </w:r>
    </w:p>
    <w:p w14:paraId="19217A0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2.1“</w:t>
      </w:r>
      <w:r>
        <w:rPr>
          <w:rFonts w:hint="eastAsia" w:ascii="宋体" w:hAnsi="宋体" w:eastAsia="宋体"/>
          <w:b/>
          <w:color w:val="auto"/>
          <w:sz w:val="21"/>
          <w:szCs w:val="21"/>
          <w:highlight w:val="none"/>
        </w:rPr>
        <w:t>供应商</w:t>
      </w:r>
      <w:r>
        <w:rPr>
          <w:rFonts w:hint="eastAsia" w:ascii="宋体" w:hAnsi="宋体" w:eastAsia="宋体"/>
          <w:color w:val="auto"/>
          <w:sz w:val="21"/>
          <w:szCs w:val="21"/>
          <w:highlight w:val="none"/>
        </w:rPr>
        <w:t>”是指参加</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竞争，并符合采购文件规定资格条件的法人、其他组织或者自然人。</w:t>
      </w:r>
    </w:p>
    <w:p w14:paraId="40B8D10D">
      <w:pPr>
        <w:spacing w:line="360" w:lineRule="auto"/>
        <w:ind w:firstLine="420"/>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2.2 “货物和服务”指本采购文件中所述产品及</w:t>
      </w:r>
      <w:r>
        <w:rPr>
          <w:rFonts w:hint="eastAsia" w:ascii="宋体" w:hAnsi="宋体" w:eastAsia="宋体"/>
          <w:b/>
          <w:bCs/>
          <w:color w:val="auto"/>
          <w:sz w:val="21"/>
          <w:szCs w:val="21"/>
          <w:highlight w:val="none"/>
        </w:rPr>
        <w:t>相关服务</w:t>
      </w:r>
      <w:r>
        <w:rPr>
          <w:rFonts w:hint="eastAsia" w:ascii="宋体" w:hAnsi="宋体" w:eastAsia="宋体"/>
          <w:color w:val="auto"/>
          <w:sz w:val="21"/>
          <w:szCs w:val="21"/>
          <w:highlight w:val="none"/>
        </w:rPr>
        <w:t>。</w:t>
      </w:r>
    </w:p>
    <w:p w14:paraId="5B340A8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2.3 “用户或使用单位”是指使用产品及服务的单位。</w:t>
      </w:r>
    </w:p>
    <w:p w14:paraId="6CF0D306">
      <w:pPr>
        <w:spacing w:line="360" w:lineRule="auto"/>
        <w:ind w:firstLine="42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3、政策功能</w:t>
      </w:r>
    </w:p>
    <w:p w14:paraId="2262DE05">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3.1促进中小企业发展政策：</w:t>
      </w:r>
    </w:p>
    <w:p w14:paraId="36872EE7">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rPr>
        <w:t>（1）对于非专门面向中小微企业采购的项目，</w:t>
      </w:r>
      <w:r>
        <w:rPr>
          <w:rFonts w:hint="eastAsia" w:ascii="宋体" w:hAnsi="宋体" w:eastAsia="宋体"/>
          <w:bCs/>
          <w:color w:val="auto"/>
          <w:sz w:val="21"/>
          <w:szCs w:val="21"/>
          <w:highlight w:val="none"/>
        </w:rPr>
        <w:t>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BE2C714">
      <w:pPr>
        <w:spacing w:line="440" w:lineRule="exact"/>
        <w:ind w:firstLine="42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lang w:val="en-US"/>
        </w:rPr>
        <w:t>对于专门面向中小微型企业采购的项目，只面向中小微型企业采购，必须提供《中小企业声明函》，否则作无效投标处理。</w:t>
      </w:r>
    </w:p>
    <w:p w14:paraId="56F66B13">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147157A6">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20A1263">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178F5F86">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9FA6EBC">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3.2节能产品、环境标志产品政策</w:t>
      </w:r>
    </w:p>
    <w:p w14:paraId="02C16C6F">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（1）政府采购节能产品、环境标志产品实施品目清单管理。</w:t>
      </w:r>
    </w:p>
    <w:p w14:paraId="0A1607E2">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（2）拟采购产品属于节能产品、环境标志产品品目清单规定必须强制采购的，实行强制采购。</w:t>
      </w:r>
    </w:p>
    <w:p w14:paraId="034DA65D">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（3）拟采购产品属于节能产品、环境标志产品品目清单规定优先采购的，在性能、技术、服务等指标同等条件下，实行优先采购。</w:t>
      </w:r>
    </w:p>
    <w:p w14:paraId="4868961B">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（4）参加政府采购活动的节能产品、环境标志产品供应商应当提供国家确定的认证机构出具的、处于有效期之内的节能产品、环境标志产品认证证书。</w:t>
      </w:r>
    </w:p>
    <w:p w14:paraId="07441A2E">
      <w:pPr>
        <w:spacing w:line="440" w:lineRule="exact"/>
        <w:ind w:firstLine="420"/>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4609FBB3">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3.4提供的产品属于信息安全产品的，供应商应当选择经国家认证的信息安全产品投标，并提供由中国信息安全认证中心按国家标准认证颁发的有效认证证书复印件。</w:t>
      </w:r>
    </w:p>
    <w:p w14:paraId="4A1EB0F2">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34AFF544">
      <w:pPr>
        <w:spacing w:line="440" w:lineRule="exact"/>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3.6为推进社会诚信体系建设，根据财政部等政策要求，在政府采购活动中查询、使用信用记录，推进政府采购领域联合惩戒工作。</w:t>
      </w:r>
    </w:p>
    <w:p w14:paraId="3545E138">
      <w:pPr>
        <w:spacing w:line="360" w:lineRule="auto"/>
        <w:ind w:firstLine="420"/>
        <w:rPr>
          <w:rFonts w:hint="eastAsia" w:ascii="宋体" w:hAnsi="宋体" w:eastAsia="宋体"/>
          <w:color w:val="auto"/>
          <w:sz w:val="21"/>
          <w:szCs w:val="21"/>
          <w:highlight w:val="none"/>
        </w:rPr>
      </w:pPr>
      <w:r>
        <w:rPr>
          <w:rFonts w:hint="eastAsia" w:ascii="宋体" w:hAnsi="宋体" w:eastAsia="宋体"/>
          <w:bCs/>
          <w:color w:val="auto"/>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F736611">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二、招标文件</w:t>
      </w:r>
    </w:p>
    <w:p w14:paraId="12AF254F">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4、招标文件组成</w:t>
      </w:r>
    </w:p>
    <w:p w14:paraId="69C786E9">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4.1招标文件组成：招标公告、供应商须知、供应商应当提交的资格证明文件、投标报价要求、投标文件编制要求和投标保证金缴纳方式、服务</w:t>
      </w:r>
      <w:r>
        <w:rPr>
          <w:rFonts w:hint="eastAsia" w:ascii="宋体" w:hAnsi="宋体" w:eastAsia="宋体"/>
          <w:bCs/>
          <w:color w:val="auto"/>
          <w:sz w:val="21"/>
          <w:szCs w:val="21"/>
          <w:highlight w:val="none"/>
          <w:lang w:val="en-US"/>
        </w:rPr>
        <w:t>要</w:t>
      </w:r>
      <w:r>
        <w:rPr>
          <w:rFonts w:hint="eastAsia" w:ascii="宋体" w:hAnsi="宋体" w:eastAsia="宋体"/>
          <w:bCs/>
          <w:color w:val="auto"/>
          <w:sz w:val="21"/>
          <w:szCs w:val="21"/>
          <w:highlight w:val="none"/>
        </w:rPr>
        <w:t>求、合同主要条款及合同签订方式、提供服务的时间、付款条件、评标方法、评标标准、无效投标和废标条款、附件等。</w:t>
      </w:r>
    </w:p>
    <w:p w14:paraId="4F377894">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4.2招标的最小单位是包。服务需求中未分包的，供应商对要求提供的服务不得部分投标；服务需求中已经分包的，以包为单位投标。</w:t>
      </w:r>
    </w:p>
    <w:p w14:paraId="434DF337">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4.3代理机构如果要求供应商按照招标文件规定提交备选投标方案的，供应商可以提交备选方案；否则，备选方案将被拒绝。</w:t>
      </w:r>
    </w:p>
    <w:p w14:paraId="247F1D6E">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5、招标文件的澄清、修改</w:t>
      </w:r>
    </w:p>
    <w:p w14:paraId="1ADCFE9B">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5.1代理机构对已发出的招标文件进行必要澄清或者修改的，将在招标文件要求提交投标文件截止时间十五日前，在原招标公告媒体发布更正公告，该澄清或者修改的内容为招标文件的组成部分。</w:t>
      </w:r>
    </w:p>
    <w:p w14:paraId="38737F40">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5.2代理机构在招标文件要求提交投标文件截止时间前，有权决定延长投标截止时间和开标时间，并在原采购信息发布媒体上发布变更公告。</w:t>
      </w:r>
    </w:p>
    <w:p w14:paraId="5C1265F1">
      <w:pPr>
        <w:spacing w:line="360" w:lineRule="auto"/>
        <w:ind w:firstLine="42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5.3供应商应在投标截止时间前关注相关网站有关本招标项目有无变更公告。</w:t>
      </w:r>
    </w:p>
    <w:p w14:paraId="5888D0A1">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三</w:t>
      </w:r>
      <w:r>
        <w:rPr>
          <w:rFonts w:hint="eastAsia" w:ascii="宋体" w:hAnsi="宋体" w:eastAsia="宋体"/>
          <w:b/>
          <w:bCs/>
          <w:color w:val="auto"/>
          <w:sz w:val="21"/>
          <w:szCs w:val="21"/>
          <w:highlight w:val="none"/>
        </w:rPr>
        <w:t>、投标文件编制</w:t>
      </w:r>
    </w:p>
    <w:p w14:paraId="39C6F396">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6</w:t>
      </w:r>
      <w:r>
        <w:rPr>
          <w:rFonts w:hint="eastAsia" w:ascii="宋体" w:hAnsi="宋体" w:eastAsia="宋体"/>
          <w:b/>
          <w:bCs/>
          <w:color w:val="auto"/>
          <w:sz w:val="21"/>
          <w:szCs w:val="21"/>
          <w:highlight w:val="none"/>
        </w:rPr>
        <w:t>、</w:t>
      </w:r>
      <w:r>
        <w:rPr>
          <w:rFonts w:hint="eastAsia" w:ascii="宋体" w:hAnsi="宋体" w:eastAsia="宋体"/>
          <w:color w:val="auto"/>
          <w:sz w:val="21"/>
          <w:szCs w:val="21"/>
          <w:highlight w:val="none"/>
        </w:rPr>
        <w:t>供应商应当按照招标文件的要求编制投标文件，并对其提交的投标文件真实性、合法性承担法律责任。</w:t>
      </w:r>
    </w:p>
    <w:p w14:paraId="2FCB09F8">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7</w:t>
      </w:r>
      <w:r>
        <w:rPr>
          <w:rFonts w:hint="eastAsia" w:ascii="宋体" w:hAnsi="宋体" w:eastAsia="宋体"/>
          <w:b/>
          <w:bCs/>
          <w:color w:val="auto"/>
          <w:sz w:val="21"/>
          <w:szCs w:val="21"/>
          <w:highlight w:val="none"/>
        </w:rPr>
        <w:t>、投标文件的语言、计量单位、货币和编制</w:t>
      </w:r>
    </w:p>
    <w:p w14:paraId="697AACCA">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.1提交的投标文件、技术文件和资料，包括图纸中的说明，以及供应商与代理机构就有关</w:t>
      </w:r>
      <w:r>
        <w:rPr>
          <w:rFonts w:hint="eastAsia" w:ascii="宋体" w:hAnsi="宋体" w:eastAsia="宋体"/>
          <w:color w:val="auto"/>
          <w:sz w:val="21"/>
          <w:szCs w:val="21"/>
          <w:highlight w:val="none"/>
          <w:lang w:val="en-US"/>
        </w:rPr>
        <w:t>招标</w:t>
      </w:r>
      <w:r>
        <w:rPr>
          <w:rFonts w:hint="eastAsia" w:ascii="宋体" w:hAnsi="宋体" w:eastAsia="宋体"/>
          <w:color w:val="auto"/>
          <w:sz w:val="21"/>
          <w:szCs w:val="21"/>
          <w:highlight w:val="none"/>
        </w:rPr>
        <w:t>的所有来往函电均应使用中文。投标文件中若有英文或其他语言文字的资料，应提供相应的中文翻译资料。对不同文本投标文件的解释发生异议的，以中文文本为准。</w:t>
      </w:r>
    </w:p>
    <w:p w14:paraId="1C4FC49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.2 供应商所使用的计量单位应为国家法定计量单位。</w:t>
      </w:r>
    </w:p>
    <w:p w14:paraId="7AE1471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.3 供应商应用人民币报价。</w:t>
      </w:r>
    </w:p>
    <w:p w14:paraId="2184B78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.4投标文件应字迹清楚、内容齐全、不得涂改。如有修改，修改处须有供应商公章或法定代表人或其授权代表签字。</w:t>
      </w:r>
    </w:p>
    <w:p w14:paraId="305424C0">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.5投标文件应按照招标文件规定的顺序，统一用A4规格幅面双面打印、装订成册并编制目录，由于编排混乱导致招标文件被误读或查找不到，责任由供应商承担。</w:t>
      </w:r>
    </w:p>
    <w:p w14:paraId="1BCBC14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.6投标文件应逐页编码，不得跳页（包括但不限于授权、证明材料、声明及产品介绍、彩页等）。</w:t>
      </w:r>
    </w:p>
    <w:p w14:paraId="13EC5EF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.7供应商应在投标文件中写清相应的项目编号、项目名称、供应商名称、地址、电话、传真等。</w:t>
      </w:r>
    </w:p>
    <w:p w14:paraId="368400D8">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8</w:t>
      </w:r>
      <w:r>
        <w:rPr>
          <w:rFonts w:hint="eastAsia" w:ascii="宋体" w:hAnsi="宋体" w:eastAsia="宋体"/>
          <w:b/>
          <w:bCs/>
          <w:color w:val="auto"/>
          <w:sz w:val="21"/>
          <w:szCs w:val="21"/>
          <w:highlight w:val="none"/>
        </w:rPr>
        <w:t>、投标文件的组成</w:t>
      </w:r>
      <w:r>
        <w:rPr>
          <w:rFonts w:hint="eastAsia" w:ascii="Arial" w:hAnsi="Arial" w:cs="Arial"/>
          <w:b/>
          <w:bCs/>
          <w:color w:val="auto"/>
          <w:szCs w:val="21"/>
          <w:highlight w:val="none"/>
        </w:rPr>
        <w:t>（相应内容上传至投标客户端，并签电子公章）</w:t>
      </w:r>
    </w:p>
    <w:p w14:paraId="52C775F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8.1供应商应当根据招标文件要求编制投标文件，并根据自己的商务能力、技术水平对招标文件提出的要求和条件逐条标明是否响应。投标文件由商务部分、技术部分、价格部分，以及其他部分组成。</w:t>
      </w:r>
    </w:p>
    <w:p w14:paraId="4CC17338">
      <w:pPr>
        <w:spacing w:line="360" w:lineRule="auto"/>
        <w:ind w:firstLine="420"/>
        <w:rPr>
          <w:rFonts w:hint="eastAsia" w:ascii="宋体" w:hAnsi="宋体" w:eastAsia="宋体"/>
          <w:color w:val="auto"/>
          <w:sz w:val="21"/>
          <w:szCs w:val="21"/>
          <w:highlight w:val="none"/>
        </w:rPr>
      </w:pPr>
      <w:r>
        <w:rPr>
          <w:rFonts w:hint="eastAsia" w:ascii="宋体" w:hAnsi="宋体" w:eastAsia="宋体"/>
          <w:bCs/>
          <w:color w:val="auto"/>
          <w:sz w:val="21"/>
          <w:szCs w:val="21"/>
          <w:highlight w:val="none"/>
        </w:rPr>
        <w:t>8.2</w:t>
      </w:r>
      <w:r>
        <w:rPr>
          <w:rFonts w:hint="eastAsia" w:ascii="宋体" w:hAnsi="宋体" w:eastAsia="宋体"/>
          <w:b/>
          <w:bCs/>
          <w:color w:val="auto"/>
          <w:sz w:val="21"/>
          <w:szCs w:val="21"/>
          <w:highlight w:val="none"/>
        </w:rPr>
        <w:t>投标文件的商务部分。</w:t>
      </w:r>
      <w:r>
        <w:rPr>
          <w:rFonts w:hint="eastAsia" w:ascii="宋体" w:hAnsi="宋体" w:eastAsia="宋体"/>
          <w:color w:val="auto"/>
          <w:sz w:val="21"/>
          <w:szCs w:val="21"/>
          <w:highlight w:val="none"/>
        </w:rPr>
        <w:t>商务部分是证明供应商有资格参加</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和中标后有能力履行合同的文件，这些文件应能满足公开招标的要求，包括但不限于下列文件，</w:t>
      </w:r>
      <w:r>
        <w:rPr>
          <w:rFonts w:hint="eastAsia" w:ascii="宋体" w:hAnsi="宋体" w:eastAsia="宋体"/>
          <w:b/>
          <w:bCs/>
          <w:color w:val="auto"/>
          <w:sz w:val="21"/>
          <w:szCs w:val="21"/>
          <w:highlight w:val="none"/>
        </w:rPr>
        <w:t>其中加“</w:t>
      </w:r>
      <w:r>
        <w:rPr>
          <w:rFonts w:hint="eastAsia" w:ascii="宋体" w:hAnsi="宋体" w:eastAsia="宋体"/>
          <w:b/>
          <w:bCs/>
          <w:color w:val="auto"/>
          <w:sz w:val="21"/>
          <w:szCs w:val="21"/>
          <w:highlight w:val="none"/>
          <w:lang w:val="en-US"/>
        </w:rPr>
        <w:t>*</w:t>
      </w:r>
      <w:r>
        <w:rPr>
          <w:rFonts w:hint="eastAsia" w:ascii="宋体" w:hAnsi="宋体" w:eastAsia="宋体"/>
          <w:b/>
          <w:bCs/>
          <w:color w:val="auto"/>
          <w:sz w:val="21"/>
          <w:szCs w:val="21"/>
          <w:highlight w:val="none"/>
        </w:rPr>
        <w:t>”项目不得有缺失或无效，</w:t>
      </w:r>
      <w:r>
        <w:rPr>
          <w:rFonts w:hint="eastAsia" w:ascii="宋体" w:hAnsi="宋体" w:eastAsia="宋体"/>
          <w:b/>
          <w:bCs/>
          <w:color w:val="auto"/>
          <w:sz w:val="21"/>
          <w:szCs w:val="21"/>
          <w:highlight w:val="none"/>
          <w:lang w:val="en-US"/>
        </w:rPr>
        <w:t>否则作无效投标处理</w:t>
      </w:r>
      <w:r>
        <w:rPr>
          <w:rFonts w:hint="eastAsia" w:ascii="宋体" w:hAnsi="宋体" w:eastAsia="宋体"/>
          <w:color w:val="auto"/>
          <w:sz w:val="21"/>
          <w:szCs w:val="21"/>
          <w:highlight w:val="none"/>
        </w:rPr>
        <w:t>：</w:t>
      </w:r>
    </w:p>
    <w:p w14:paraId="3A65D56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投标函（投标申请及声明）；</w:t>
      </w:r>
    </w:p>
    <w:p w14:paraId="2143124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 xml:space="preserve"> 法定代表人授权委托书及委托代理人的身份证复印件； </w:t>
      </w:r>
    </w:p>
    <w:p w14:paraId="75FEF05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（3）《投标保证金汇款凭证复印件》</w:t>
      </w:r>
      <w:r>
        <w:rPr>
          <w:rFonts w:hint="eastAsia" w:ascii="宋体" w:hAnsi="宋体" w:eastAsia="宋体"/>
          <w:b/>
          <w:bCs/>
          <w:color w:val="auto"/>
          <w:sz w:val="21"/>
          <w:szCs w:val="21"/>
          <w:highlight w:val="none"/>
        </w:rPr>
        <w:t>（</w:t>
      </w:r>
      <w:r>
        <w:rPr>
          <w:rFonts w:hint="eastAsia" w:ascii="宋体" w:hAnsi="宋体" w:eastAsia="宋体"/>
          <w:b/>
          <w:bCs/>
          <w:color w:val="auto"/>
          <w:sz w:val="21"/>
          <w:szCs w:val="21"/>
          <w:highlight w:val="none"/>
          <w:lang w:val="en-US"/>
        </w:rPr>
        <w:t>如有</w:t>
      </w:r>
      <w:r>
        <w:rPr>
          <w:rFonts w:hint="eastAsia" w:ascii="宋体" w:hAnsi="宋体" w:eastAsia="宋体"/>
          <w:b/>
          <w:bCs/>
          <w:color w:val="auto"/>
          <w:sz w:val="21"/>
          <w:szCs w:val="21"/>
          <w:highlight w:val="none"/>
        </w:rPr>
        <w:t>）</w:t>
      </w:r>
    </w:p>
    <w:p w14:paraId="12C2A58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 xml:space="preserve"> 法人、其他组织的营业执照（副本复印件）；供应商是自然人的，提供自然人的身份证明（复印件）；</w:t>
      </w:r>
    </w:p>
    <w:p w14:paraId="13F6EE0C">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5</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第一章招标公告中“二、申请人的资格要求”</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《中华人民共和国政府采购法》第二十二条</w:t>
      </w:r>
      <w:r>
        <w:rPr>
          <w:rFonts w:hint="eastAsia" w:ascii="宋体" w:hAnsi="宋体" w:eastAsia="宋体"/>
          <w:color w:val="auto"/>
          <w:sz w:val="21"/>
          <w:szCs w:val="21"/>
          <w:highlight w:val="none"/>
          <w:lang w:eastAsia="zh-CN"/>
        </w:rPr>
        <w:t>规定</w:t>
      </w:r>
      <w:r>
        <w:rPr>
          <w:rFonts w:hint="eastAsia" w:ascii="宋体" w:hAnsi="宋体" w:eastAsia="宋体"/>
          <w:color w:val="auto"/>
          <w:sz w:val="21"/>
          <w:szCs w:val="21"/>
          <w:highlight w:val="none"/>
        </w:rPr>
        <w:t>的资格条件证明文件；</w:t>
      </w:r>
    </w:p>
    <w:p w14:paraId="656B50D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 xml:space="preserve"> 第一章招标公告中“二、申请人的资格要求” </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采购人根据采购项目的特殊要求规定的特定条件证明文件；</w:t>
      </w:r>
    </w:p>
    <w:p w14:paraId="736DDC4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《商务条款偏离表》；</w:t>
      </w:r>
    </w:p>
    <w:p w14:paraId="494DDB0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（6）*《规范招投标及履约行为提醒单》</w:t>
      </w:r>
    </w:p>
    <w:p w14:paraId="5B0712F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）合同草案条款；</w:t>
      </w:r>
    </w:p>
    <w:p w14:paraId="1672932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）供应商认为需要提供的其他资格证明文件和商务资料。</w:t>
      </w:r>
    </w:p>
    <w:p w14:paraId="256FD9FA">
      <w:pPr>
        <w:spacing w:line="360" w:lineRule="auto"/>
        <w:ind w:firstLine="420"/>
        <w:rPr>
          <w:rFonts w:hint="eastAsia" w:ascii="宋体" w:hAnsi="宋体" w:eastAsia="宋体"/>
          <w:color w:val="auto"/>
          <w:sz w:val="21"/>
          <w:szCs w:val="21"/>
          <w:highlight w:val="none"/>
        </w:rPr>
      </w:pPr>
      <w:r>
        <w:rPr>
          <w:rFonts w:hint="eastAsia" w:ascii="宋体" w:hAnsi="宋体" w:eastAsia="宋体"/>
          <w:bCs/>
          <w:color w:val="auto"/>
          <w:sz w:val="21"/>
          <w:szCs w:val="21"/>
          <w:highlight w:val="none"/>
        </w:rPr>
        <w:t xml:space="preserve">8.3 </w:t>
      </w:r>
      <w:r>
        <w:rPr>
          <w:rFonts w:hint="eastAsia" w:ascii="宋体" w:hAnsi="宋体" w:eastAsia="宋体"/>
          <w:b/>
          <w:bCs/>
          <w:color w:val="auto"/>
          <w:sz w:val="21"/>
          <w:szCs w:val="21"/>
          <w:highlight w:val="none"/>
        </w:rPr>
        <w:t>投标文件的技术部分。</w:t>
      </w:r>
      <w:r>
        <w:rPr>
          <w:rFonts w:hint="eastAsia" w:ascii="宋体" w:hAnsi="宋体" w:eastAsia="宋体"/>
          <w:color w:val="auto"/>
          <w:sz w:val="21"/>
          <w:szCs w:val="21"/>
          <w:highlight w:val="none"/>
        </w:rPr>
        <w:t>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color w:val="auto"/>
          <w:sz w:val="21"/>
          <w:szCs w:val="21"/>
          <w:highlight w:val="none"/>
        </w:rPr>
        <w:t>其中加“</w:t>
      </w:r>
      <w:r>
        <w:rPr>
          <w:rFonts w:hint="eastAsia" w:ascii="宋体" w:hAnsi="宋体" w:eastAsia="宋体"/>
          <w:b/>
          <w:bCs/>
          <w:color w:val="auto"/>
          <w:sz w:val="21"/>
          <w:szCs w:val="21"/>
          <w:highlight w:val="none"/>
          <w:lang w:val="en-US"/>
        </w:rPr>
        <w:t>*</w:t>
      </w:r>
      <w:r>
        <w:rPr>
          <w:rFonts w:hint="eastAsia" w:ascii="宋体" w:hAnsi="宋体" w:eastAsia="宋体"/>
          <w:b/>
          <w:bCs/>
          <w:color w:val="auto"/>
          <w:sz w:val="21"/>
          <w:szCs w:val="21"/>
          <w:highlight w:val="none"/>
        </w:rPr>
        <w:t>”项目不得有缺失或无效，否则作无效投标处理</w:t>
      </w:r>
      <w:r>
        <w:rPr>
          <w:rFonts w:hint="eastAsia" w:ascii="宋体" w:hAnsi="宋体" w:eastAsia="宋体"/>
          <w:color w:val="auto"/>
          <w:sz w:val="21"/>
          <w:szCs w:val="21"/>
          <w:highlight w:val="none"/>
        </w:rPr>
        <w:t>：</w:t>
      </w:r>
    </w:p>
    <w:p w14:paraId="27CE0E6F">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（1）服务内容的详细说明；</w:t>
      </w:r>
    </w:p>
    <w:p w14:paraId="175A008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《技术条款偏离表》；</w:t>
      </w:r>
    </w:p>
    <w:p w14:paraId="527352E0">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项目</w:t>
      </w:r>
      <w:r>
        <w:rPr>
          <w:rFonts w:hint="eastAsia" w:ascii="宋体" w:hAnsi="宋体" w:eastAsia="宋体"/>
          <w:color w:val="auto"/>
          <w:sz w:val="21"/>
          <w:szCs w:val="21"/>
          <w:highlight w:val="none"/>
          <w:lang w:val="en-US"/>
        </w:rPr>
        <w:t>服务</w:t>
      </w:r>
      <w:r>
        <w:rPr>
          <w:rFonts w:hint="eastAsia" w:ascii="宋体" w:hAnsi="宋体" w:eastAsia="宋体"/>
          <w:color w:val="auto"/>
          <w:sz w:val="21"/>
          <w:szCs w:val="21"/>
          <w:highlight w:val="none"/>
        </w:rPr>
        <w:t>方案</w:t>
      </w:r>
    </w:p>
    <w:p w14:paraId="11660257">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（4）供应商认为需要提供的其他技术资料。</w:t>
      </w:r>
    </w:p>
    <w:p w14:paraId="191FCBA5">
      <w:pPr>
        <w:spacing w:line="360" w:lineRule="auto"/>
        <w:ind w:firstLine="420"/>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8.4 </w:t>
      </w:r>
      <w:r>
        <w:rPr>
          <w:rFonts w:hint="eastAsia" w:ascii="宋体" w:hAnsi="宋体" w:eastAsia="宋体"/>
          <w:b/>
          <w:color w:val="auto"/>
          <w:sz w:val="21"/>
          <w:szCs w:val="21"/>
          <w:highlight w:val="none"/>
        </w:rPr>
        <w:t>投标文件的价格部分</w:t>
      </w:r>
    </w:p>
    <w:p w14:paraId="2AB7B359">
      <w:pPr>
        <w:spacing w:line="360" w:lineRule="auto"/>
        <w:ind w:firstLine="482"/>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（1）价格部分是对服务价格构成的说明，招标文件如没有特别说明的话，对每一项服务仅接受一个价格。</w:t>
      </w:r>
    </w:p>
    <w:p w14:paraId="68D859BC">
      <w:pPr>
        <w:spacing w:line="360" w:lineRule="auto"/>
        <w:ind w:firstLine="482"/>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（2）报价应包含完成本服务项目发生的所有含税费用、支付给员工的工资和国家强制缴纳的各种社会保障资金，以及供应商认为需要的其他费用等。</w:t>
      </w:r>
    </w:p>
    <w:p w14:paraId="3C1E772A">
      <w:pPr>
        <w:spacing w:line="360" w:lineRule="auto"/>
        <w:ind w:firstLine="482"/>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的任何错漏、优惠、竞争性报价不得作为减轻责任、减少服务、增加收费、降低质量的理由。</w:t>
      </w:r>
    </w:p>
    <w:p w14:paraId="663D148C">
      <w:pPr>
        <w:spacing w:line="360" w:lineRule="auto"/>
        <w:ind w:firstLine="482"/>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p>
    <w:p w14:paraId="60EC3E92">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8.5 </w:t>
      </w:r>
      <w:r>
        <w:rPr>
          <w:rFonts w:hint="eastAsia" w:ascii="宋体" w:hAnsi="宋体" w:eastAsia="宋体"/>
          <w:b/>
          <w:color w:val="auto"/>
          <w:sz w:val="21"/>
          <w:szCs w:val="21"/>
          <w:highlight w:val="none"/>
        </w:rPr>
        <w:t>投标文件的其他部分。</w:t>
      </w:r>
      <w:r>
        <w:rPr>
          <w:rFonts w:hint="eastAsia" w:ascii="宋体" w:hAnsi="宋体" w:eastAsia="宋体"/>
          <w:color w:val="auto"/>
          <w:sz w:val="21"/>
          <w:szCs w:val="21"/>
          <w:highlight w:val="none"/>
        </w:rPr>
        <w:t>其他部分由供应商根据编制投标文件需要提供的其他相关文件。</w:t>
      </w:r>
    </w:p>
    <w:p w14:paraId="2F5D32F8">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9</w:t>
      </w:r>
      <w:r>
        <w:rPr>
          <w:rFonts w:hint="eastAsia" w:ascii="宋体" w:hAnsi="宋体" w:eastAsia="宋体"/>
          <w:b/>
          <w:bCs/>
          <w:color w:val="auto"/>
          <w:sz w:val="21"/>
          <w:szCs w:val="21"/>
          <w:highlight w:val="none"/>
        </w:rPr>
        <w:t>、投标保证金（</w:t>
      </w:r>
      <w:r>
        <w:rPr>
          <w:rFonts w:hint="eastAsia" w:ascii="宋体" w:hAnsi="宋体" w:eastAsia="宋体"/>
          <w:b/>
          <w:color w:val="auto"/>
          <w:sz w:val="21"/>
          <w:szCs w:val="21"/>
          <w:highlight w:val="none"/>
          <w:lang w:val="en-US"/>
        </w:rPr>
        <w:t>本项目不收取投标保证金</w:t>
      </w:r>
      <w:r>
        <w:rPr>
          <w:rFonts w:hint="eastAsia" w:ascii="宋体" w:hAnsi="宋体" w:eastAsia="宋体"/>
          <w:b/>
          <w:bCs/>
          <w:color w:val="auto"/>
          <w:sz w:val="21"/>
          <w:szCs w:val="21"/>
          <w:highlight w:val="none"/>
        </w:rPr>
        <w:t>）</w:t>
      </w:r>
    </w:p>
    <w:p w14:paraId="10A7357E">
      <w:pPr>
        <w:spacing w:line="360" w:lineRule="auto"/>
        <w:ind w:firstLine="400"/>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投标保证金金额：</w:t>
      </w:r>
      <w:r>
        <w:rPr>
          <w:rFonts w:hint="eastAsia" w:ascii="宋体" w:hAnsi="宋体" w:eastAsia="宋体"/>
          <w:color w:val="auto"/>
          <w:sz w:val="21"/>
          <w:szCs w:val="21"/>
          <w:highlight w:val="none"/>
          <w:lang w:val="en-US"/>
        </w:rPr>
        <w:t>/</w:t>
      </w:r>
    </w:p>
    <w:p w14:paraId="4845D924">
      <w:pPr>
        <w:spacing w:line="360" w:lineRule="auto"/>
        <w:ind w:firstLine="4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投标保证金的形式：</w:t>
      </w:r>
      <w:r>
        <w:rPr>
          <w:rFonts w:hint="eastAsia" w:ascii="宋体" w:hAnsi="宋体" w:eastAsia="宋体"/>
          <w:color w:val="auto"/>
          <w:sz w:val="21"/>
          <w:szCs w:val="21"/>
          <w:highlight w:val="none"/>
          <w:lang w:val="en-US"/>
        </w:rPr>
        <w:t>/</w:t>
      </w:r>
    </w:p>
    <w:p w14:paraId="5F17390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.1 供应商应按照</w:t>
      </w: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款提交投标保证金，并作为其投标的一部分。</w:t>
      </w:r>
    </w:p>
    <w:p w14:paraId="2D9862F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.2 投标保证金应按照</w:t>
      </w: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款规定的数额和办法缴纳。</w:t>
      </w:r>
    </w:p>
    <w:p w14:paraId="316EAD10">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.3未中标供应商的投标保证金，将在中标通知发出后</w:t>
      </w:r>
      <w:r>
        <w:rPr>
          <w:rFonts w:hint="eastAsia" w:ascii="宋体" w:hAnsi="宋体" w:eastAsia="宋体"/>
          <w:b/>
          <w:bCs/>
          <w:i/>
          <w:iCs/>
          <w:color w:val="auto"/>
          <w:sz w:val="21"/>
          <w:szCs w:val="21"/>
          <w:highlight w:val="none"/>
          <w:u w:val="single"/>
        </w:rPr>
        <w:t>五个工作日</w:t>
      </w:r>
      <w:r>
        <w:rPr>
          <w:rFonts w:hint="eastAsia" w:ascii="宋体" w:hAnsi="宋体" w:eastAsia="宋体"/>
          <w:color w:val="auto"/>
          <w:sz w:val="21"/>
          <w:szCs w:val="21"/>
          <w:highlight w:val="none"/>
        </w:rPr>
        <w:t>内退还。未中标供应商应</w:t>
      </w:r>
      <w:r>
        <w:rPr>
          <w:rFonts w:hint="eastAsia" w:ascii="宋体" w:hAnsi="宋体" w:eastAsia="宋体"/>
          <w:b/>
          <w:color w:val="auto"/>
          <w:sz w:val="21"/>
          <w:szCs w:val="21"/>
          <w:highlight w:val="none"/>
        </w:rPr>
        <w:t>主动与投标文件接收人联系办理投标保证金退还事宜，以及办理退还手续，</w:t>
      </w:r>
      <w:r>
        <w:rPr>
          <w:rFonts w:hint="eastAsia" w:ascii="宋体" w:hAnsi="宋体" w:eastAsia="宋体"/>
          <w:color w:val="auto"/>
          <w:sz w:val="21"/>
          <w:szCs w:val="21"/>
          <w:highlight w:val="none"/>
        </w:rPr>
        <w:t>由于供应商的自身原因未及时办理投标保证金退还的，其责任和由此造成的后果由供应商自行承担。</w:t>
      </w:r>
    </w:p>
    <w:p w14:paraId="65EC81E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.4 中标供应商的投标保证金，将在采购合同签订后</w:t>
      </w:r>
      <w:r>
        <w:rPr>
          <w:rFonts w:hint="eastAsia" w:ascii="宋体" w:hAnsi="宋体" w:eastAsia="宋体"/>
          <w:b/>
          <w:bCs/>
          <w:i/>
          <w:iCs/>
          <w:color w:val="auto"/>
          <w:sz w:val="21"/>
          <w:szCs w:val="21"/>
          <w:highlight w:val="none"/>
          <w:u w:val="single"/>
        </w:rPr>
        <w:t>五个工作日</w:t>
      </w:r>
      <w:r>
        <w:rPr>
          <w:rFonts w:hint="eastAsia" w:ascii="宋体" w:hAnsi="宋体" w:eastAsia="宋体"/>
          <w:color w:val="auto"/>
          <w:sz w:val="21"/>
          <w:szCs w:val="21"/>
          <w:highlight w:val="none"/>
        </w:rPr>
        <w:t>内退还。</w:t>
      </w:r>
    </w:p>
    <w:p w14:paraId="08F089A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.5 下列任何情况发生时，投标保证金不予退还</w:t>
      </w:r>
      <w:r>
        <w:rPr>
          <w:rFonts w:hint="eastAsia" w:ascii="宋体" w:hAnsi="宋体" w:eastAsia="宋体"/>
          <w:color w:val="auto"/>
          <w:sz w:val="21"/>
          <w:szCs w:val="21"/>
          <w:highlight w:val="none"/>
          <w:lang w:val="en-US"/>
        </w:rPr>
        <w:t>或者扣除相应信用分</w:t>
      </w:r>
      <w:r>
        <w:rPr>
          <w:rFonts w:hint="eastAsia" w:ascii="宋体" w:hAnsi="宋体" w:eastAsia="宋体"/>
          <w:color w:val="auto"/>
          <w:sz w:val="21"/>
          <w:szCs w:val="21"/>
          <w:highlight w:val="none"/>
        </w:rPr>
        <w:t>：</w:t>
      </w:r>
    </w:p>
    <w:p w14:paraId="184A28C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（1）投标有效期内撤回其投标的；</w:t>
      </w:r>
    </w:p>
    <w:p w14:paraId="3E8748E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（2）中标通知书发出后三十天内，中标供应商未与采购人签订合同的；</w:t>
      </w:r>
    </w:p>
    <w:p w14:paraId="2058D19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（3）提供虚假材料谋取中标的；</w:t>
      </w:r>
    </w:p>
    <w:p w14:paraId="49C54540">
      <w:pPr>
        <w:pStyle w:val="21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（4）经查实属于陪标、串通投标的等。</w:t>
      </w:r>
    </w:p>
    <w:p w14:paraId="5CDC0638">
      <w:pPr>
        <w:pStyle w:val="21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10、</w:t>
      </w:r>
      <w:r>
        <w:rPr>
          <w:rFonts w:hint="eastAsia" w:ascii="宋体" w:hAnsi="宋体" w:eastAsia="宋体"/>
          <w:color w:val="auto"/>
          <w:sz w:val="21"/>
          <w:szCs w:val="21"/>
          <w:highlight w:val="none"/>
        </w:rPr>
        <w:t>投标有效期</w:t>
      </w:r>
    </w:p>
    <w:p w14:paraId="6921D815">
      <w:pPr>
        <w:pStyle w:val="21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10</w:t>
      </w:r>
      <w:r>
        <w:rPr>
          <w:rFonts w:hint="eastAsia" w:ascii="宋体" w:hAnsi="宋体" w:eastAsia="宋体"/>
          <w:color w:val="auto"/>
          <w:sz w:val="21"/>
          <w:szCs w:val="21"/>
          <w:highlight w:val="none"/>
        </w:rPr>
        <w:t>.1 自开标之日起90天内投标有效。</w:t>
      </w:r>
    </w:p>
    <w:p w14:paraId="5D7BC6AA">
      <w:pPr>
        <w:pStyle w:val="21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10</w:t>
      </w:r>
      <w:r>
        <w:rPr>
          <w:rFonts w:hint="eastAsia" w:ascii="宋体" w:hAnsi="宋体" w:eastAsia="宋体"/>
          <w:color w:val="auto"/>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53144BDE">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四</w:t>
      </w:r>
      <w:r>
        <w:rPr>
          <w:rFonts w:hint="eastAsia" w:ascii="宋体" w:hAnsi="宋体" w:eastAsia="宋体"/>
          <w:b/>
          <w:bCs/>
          <w:color w:val="auto"/>
          <w:sz w:val="21"/>
          <w:szCs w:val="21"/>
          <w:highlight w:val="none"/>
        </w:rPr>
        <w:t>、投标文件签署与提交</w:t>
      </w:r>
    </w:p>
    <w:p w14:paraId="494A98A6">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11</w:t>
      </w:r>
      <w:r>
        <w:rPr>
          <w:rFonts w:hint="eastAsia" w:ascii="宋体" w:hAnsi="宋体" w:eastAsia="宋体"/>
          <w:b/>
          <w:bCs/>
          <w:color w:val="auto"/>
          <w:sz w:val="21"/>
          <w:szCs w:val="21"/>
          <w:highlight w:val="none"/>
        </w:rPr>
        <w:t>、投标文件签署</w:t>
      </w:r>
    </w:p>
    <w:p w14:paraId="5B1174E3">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lang w:val="en-US"/>
        </w:rPr>
        <w:t>.1投标人应由其法定代表人或法定代表人授权代表在规定的网上投标时间，凭 CA 证书登录“苏采云”系统在线编制投标文件（电子数据），并在投标截止时间之前上传投标文件。</w:t>
      </w:r>
    </w:p>
    <w:p w14:paraId="1499907A">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lang w:val="en-US"/>
        </w:rPr>
        <w:t>.2投标人应对 CA 证书妥善保管，如被他人盗用投标，因此带来的结果均由投标人自行承担。</w:t>
      </w:r>
    </w:p>
    <w:p w14:paraId="5799C67D">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lang w:val="en-US"/>
        </w:rPr>
        <w:t>.3投标人应当对招标文件提出的要求和条件作出实质性响应，并在电子投标系统逐条应答。</w:t>
      </w:r>
    </w:p>
    <w:p w14:paraId="4C9EFBF9">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lang w:val="en-US"/>
        </w:rPr>
        <w:t>.4投标人应对要求提供的资格证明文件（如资质证书、资格证书）、技术资料（如白皮书、彩页、手册、检测报告等）扫描上传至投标系统。</w:t>
      </w:r>
    </w:p>
    <w:p w14:paraId="47577B74">
      <w:pPr>
        <w:widowControl/>
        <w:shd w:val="clear" w:color="auto" w:fill="FFFFFF"/>
        <w:spacing w:line="360" w:lineRule="auto"/>
        <w:ind w:firstLine="420"/>
        <w:rPr>
          <w:rFonts w:ascii="宋体" w:hAnsi="宋体" w:cs="Arial"/>
          <w:b/>
          <w:bCs/>
          <w:color w:val="auto"/>
          <w:sz w:val="21"/>
          <w:szCs w:val="21"/>
          <w:highlight w:val="none"/>
        </w:rPr>
      </w:pPr>
      <w:bookmarkStart w:id="2" w:name="_Toc513029225"/>
      <w:bookmarkStart w:id="3" w:name="_Toc20823297"/>
      <w:bookmarkStart w:id="4" w:name="_Toc16938541"/>
      <w:bookmarkStart w:id="5" w:name="_Toc462564084"/>
      <w:r>
        <w:rPr>
          <w:rFonts w:hint="eastAsia" w:ascii="宋体" w:hAnsi="宋体" w:cs="Arial"/>
          <w:b/>
          <w:bCs/>
          <w:color w:val="auto"/>
          <w:sz w:val="21"/>
          <w:szCs w:val="21"/>
          <w:highlight w:val="none"/>
        </w:rPr>
        <w:t>1</w:t>
      </w:r>
      <w:r>
        <w:rPr>
          <w:rFonts w:hint="eastAsia" w:ascii="宋体" w:hAnsi="宋体" w:eastAsia="宋体" w:cs="Arial"/>
          <w:b/>
          <w:bCs/>
          <w:color w:val="auto"/>
          <w:sz w:val="21"/>
          <w:szCs w:val="21"/>
          <w:highlight w:val="none"/>
          <w:lang w:val="en-US" w:eastAsia="zh-CN"/>
        </w:rPr>
        <w:t>2</w:t>
      </w:r>
      <w:r>
        <w:rPr>
          <w:rFonts w:hint="eastAsia" w:ascii="宋体" w:hAnsi="宋体" w:cs="Arial"/>
          <w:b/>
          <w:bCs/>
          <w:color w:val="auto"/>
          <w:sz w:val="21"/>
          <w:szCs w:val="21"/>
          <w:highlight w:val="none"/>
        </w:rPr>
        <w:t>.电子投标文件</w:t>
      </w:r>
      <w:bookmarkEnd w:id="2"/>
      <w:bookmarkEnd w:id="3"/>
      <w:bookmarkEnd w:id="4"/>
      <w:bookmarkEnd w:id="5"/>
      <w:r>
        <w:rPr>
          <w:rFonts w:hint="eastAsia" w:ascii="宋体" w:hAnsi="宋体" w:cs="Arial"/>
          <w:b/>
          <w:bCs/>
          <w:color w:val="auto"/>
          <w:sz w:val="21"/>
          <w:szCs w:val="21"/>
          <w:highlight w:val="none"/>
        </w:rPr>
        <w:t>的递交</w:t>
      </w:r>
    </w:p>
    <w:p w14:paraId="45A14027">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2</w:t>
      </w:r>
      <w:r>
        <w:rPr>
          <w:rFonts w:hint="eastAsia" w:ascii="宋体" w:hAnsi="宋体" w:cs="Arial"/>
          <w:color w:val="auto"/>
          <w:sz w:val="21"/>
          <w:szCs w:val="21"/>
          <w:highlight w:val="none"/>
        </w:rPr>
        <w:t>.1投标人应当按照规定，在投标截止时间前制作并上传电子投标文件。</w:t>
      </w:r>
      <w:bookmarkStart w:id="6" w:name="_Toc16938542"/>
      <w:bookmarkEnd w:id="6"/>
      <w:bookmarkStart w:id="7" w:name="_Toc20823298"/>
      <w:bookmarkEnd w:id="7"/>
    </w:p>
    <w:p w14:paraId="7203CF29">
      <w:pPr>
        <w:widowControl/>
        <w:shd w:val="clear" w:color="auto" w:fill="FFFFFF"/>
        <w:spacing w:line="360" w:lineRule="auto"/>
        <w:ind w:firstLine="420"/>
        <w:rPr>
          <w:rFonts w:ascii="宋体" w:hAnsi="宋体" w:cs="Arial"/>
          <w:b/>
          <w:bCs/>
          <w:color w:val="auto"/>
          <w:sz w:val="21"/>
          <w:szCs w:val="21"/>
          <w:highlight w:val="none"/>
        </w:rPr>
      </w:pPr>
      <w:r>
        <w:rPr>
          <w:rFonts w:hint="eastAsia" w:ascii="宋体" w:hAnsi="宋体" w:cs="Arial"/>
          <w:b/>
          <w:bCs/>
          <w:color w:val="auto"/>
          <w:sz w:val="21"/>
          <w:szCs w:val="21"/>
          <w:highlight w:val="none"/>
        </w:rPr>
        <w:t>1</w:t>
      </w:r>
      <w:r>
        <w:rPr>
          <w:rFonts w:hint="eastAsia" w:ascii="宋体" w:hAnsi="宋体" w:eastAsia="宋体" w:cs="Arial"/>
          <w:b/>
          <w:bCs/>
          <w:color w:val="auto"/>
          <w:sz w:val="21"/>
          <w:szCs w:val="21"/>
          <w:highlight w:val="none"/>
          <w:lang w:val="en-US" w:eastAsia="zh-CN"/>
        </w:rPr>
        <w:t>3</w:t>
      </w:r>
      <w:r>
        <w:rPr>
          <w:rFonts w:hint="eastAsia" w:ascii="宋体" w:hAnsi="宋体" w:cs="Arial"/>
          <w:b/>
          <w:bCs/>
          <w:color w:val="auto"/>
          <w:sz w:val="21"/>
          <w:szCs w:val="21"/>
          <w:highlight w:val="none"/>
        </w:rPr>
        <w:t>.投标截止日期</w:t>
      </w:r>
    </w:p>
    <w:p w14:paraId="37602788">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3</w:t>
      </w:r>
      <w:r>
        <w:rPr>
          <w:rFonts w:hint="eastAsia" w:ascii="宋体" w:hAnsi="宋体" w:cs="Arial"/>
          <w:color w:val="auto"/>
          <w:sz w:val="21"/>
          <w:szCs w:val="21"/>
          <w:highlight w:val="none"/>
        </w:rPr>
        <w:t>.1 投标人上传电子投标文件的时间不得迟于招标公告中规定的投标截止时间。</w:t>
      </w:r>
    </w:p>
    <w:p w14:paraId="78E440C3">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投标人应充分考虑到网络环境、网络带宽等风险因素，如因投标人自身原因造成的电子投标文件上传不成功的</w:t>
      </w:r>
      <w:r>
        <w:rPr>
          <w:rFonts w:hint="eastAsia" w:ascii="宋体" w:hAnsi="宋体" w:eastAsia="宋体" w:cs="Arial"/>
          <w:color w:val="auto"/>
          <w:sz w:val="21"/>
          <w:szCs w:val="21"/>
          <w:highlight w:val="none"/>
          <w:lang w:eastAsia="zh-CN"/>
        </w:rPr>
        <w:t>作</w:t>
      </w:r>
      <w:r>
        <w:rPr>
          <w:rFonts w:hint="eastAsia" w:ascii="宋体" w:hAnsi="宋体" w:cs="Arial"/>
          <w:color w:val="auto"/>
          <w:sz w:val="21"/>
          <w:szCs w:val="21"/>
          <w:highlight w:val="none"/>
        </w:rPr>
        <w:t>无效投标处理。</w:t>
      </w:r>
    </w:p>
    <w:p w14:paraId="4C9FCD1E">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3</w:t>
      </w:r>
      <w:r>
        <w:rPr>
          <w:rFonts w:hint="eastAsia" w:ascii="宋体" w:hAnsi="宋体" w:cs="Arial"/>
          <w:color w:val="auto"/>
          <w:sz w:val="21"/>
          <w:szCs w:val="21"/>
          <w:highlight w:val="none"/>
        </w:rPr>
        <w:t>.2 采购人及采购代理机构可以按照规定，通过修改招标文件酌情延长投标截止日期，在此情况下，投标人的所有权利和义务以及投标人受制的截止日期均应以延长后新的截止日期为准。</w:t>
      </w:r>
    </w:p>
    <w:p w14:paraId="3B83FF2B">
      <w:pPr>
        <w:widowControl/>
        <w:shd w:val="clear" w:color="auto" w:fill="FFFFFF"/>
        <w:spacing w:line="360" w:lineRule="auto"/>
        <w:ind w:firstLine="420"/>
        <w:rPr>
          <w:rFonts w:ascii="宋体" w:hAnsi="宋体" w:cs="Arial"/>
          <w:b/>
          <w:bCs/>
          <w:color w:val="auto"/>
          <w:sz w:val="21"/>
          <w:szCs w:val="21"/>
          <w:highlight w:val="none"/>
        </w:rPr>
      </w:pPr>
      <w:bookmarkStart w:id="8" w:name="_Toc20823299"/>
      <w:bookmarkStart w:id="9" w:name="_Toc513029227"/>
      <w:bookmarkStart w:id="10" w:name="_Toc16938543"/>
      <w:r>
        <w:rPr>
          <w:rFonts w:hint="eastAsia" w:ascii="宋体" w:hAnsi="宋体" w:cs="Arial"/>
          <w:b/>
          <w:bCs/>
          <w:color w:val="auto"/>
          <w:sz w:val="21"/>
          <w:szCs w:val="21"/>
          <w:highlight w:val="none"/>
        </w:rPr>
        <w:t>1</w:t>
      </w:r>
      <w:r>
        <w:rPr>
          <w:rFonts w:hint="eastAsia" w:ascii="宋体" w:hAnsi="宋体" w:eastAsia="宋体" w:cs="Arial"/>
          <w:b/>
          <w:bCs/>
          <w:color w:val="auto"/>
          <w:sz w:val="21"/>
          <w:szCs w:val="21"/>
          <w:highlight w:val="none"/>
          <w:lang w:val="en-US" w:eastAsia="zh-CN"/>
        </w:rPr>
        <w:t>4</w:t>
      </w:r>
      <w:r>
        <w:rPr>
          <w:rFonts w:hint="eastAsia" w:ascii="宋体" w:hAnsi="宋体" w:cs="Arial"/>
          <w:b/>
          <w:bCs/>
          <w:color w:val="auto"/>
          <w:sz w:val="21"/>
          <w:szCs w:val="21"/>
          <w:highlight w:val="none"/>
        </w:rPr>
        <w:t>.投标文件</w:t>
      </w:r>
      <w:bookmarkEnd w:id="8"/>
      <w:bookmarkEnd w:id="9"/>
      <w:bookmarkEnd w:id="10"/>
      <w:r>
        <w:rPr>
          <w:rFonts w:hint="eastAsia" w:ascii="宋体" w:hAnsi="宋体" w:cs="Arial"/>
          <w:b/>
          <w:bCs/>
          <w:color w:val="auto"/>
          <w:sz w:val="21"/>
          <w:szCs w:val="21"/>
          <w:highlight w:val="none"/>
        </w:rPr>
        <w:t>的拒收</w:t>
      </w:r>
    </w:p>
    <w:p w14:paraId="0EA1ABA4">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4</w:t>
      </w:r>
      <w:r>
        <w:rPr>
          <w:rFonts w:hint="eastAsia" w:ascii="宋体" w:hAnsi="宋体" w:cs="Arial"/>
          <w:color w:val="auto"/>
          <w:sz w:val="21"/>
          <w:szCs w:val="21"/>
          <w:highlight w:val="none"/>
        </w:rPr>
        <w:t>.1 采购人及采购代理机构拒绝接收在其规定的投标截止时间后上传的任何投标文件。</w:t>
      </w:r>
    </w:p>
    <w:p w14:paraId="59A5FD11">
      <w:pPr>
        <w:widowControl/>
        <w:shd w:val="clear" w:color="auto" w:fill="FFFFFF"/>
        <w:spacing w:line="360" w:lineRule="auto"/>
        <w:ind w:firstLine="420"/>
        <w:rPr>
          <w:rFonts w:ascii="宋体" w:hAnsi="宋体" w:cs="Arial"/>
          <w:b/>
          <w:bCs/>
          <w:color w:val="auto"/>
          <w:sz w:val="21"/>
          <w:szCs w:val="21"/>
          <w:highlight w:val="none"/>
        </w:rPr>
      </w:pPr>
      <w:bookmarkStart w:id="11" w:name="_Toc513029228"/>
      <w:bookmarkStart w:id="12" w:name="_Toc20823300"/>
      <w:bookmarkStart w:id="13" w:name="_Toc16938544"/>
      <w:r>
        <w:rPr>
          <w:rFonts w:hint="eastAsia" w:ascii="宋体" w:hAnsi="宋体" w:cs="Arial"/>
          <w:b/>
          <w:bCs/>
          <w:color w:val="auto"/>
          <w:sz w:val="21"/>
          <w:szCs w:val="21"/>
          <w:highlight w:val="none"/>
        </w:rPr>
        <w:t>1</w:t>
      </w:r>
      <w:r>
        <w:rPr>
          <w:rFonts w:hint="eastAsia" w:ascii="宋体" w:hAnsi="宋体" w:eastAsia="宋体" w:cs="Arial"/>
          <w:b/>
          <w:bCs/>
          <w:color w:val="auto"/>
          <w:sz w:val="21"/>
          <w:szCs w:val="21"/>
          <w:highlight w:val="none"/>
          <w:lang w:val="en-US" w:eastAsia="zh-CN"/>
        </w:rPr>
        <w:t>5</w:t>
      </w:r>
      <w:r>
        <w:rPr>
          <w:rFonts w:hint="eastAsia" w:ascii="宋体" w:hAnsi="宋体" w:cs="Arial"/>
          <w:b/>
          <w:bCs/>
          <w:color w:val="auto"/>
          <w:sz w:val="21"/>
          <w:szCs w:val="21"/>
          <w:highlight w:val="none"/>
        </w:rPr>
        <w:t>.投标文件的撤回和修改</w:t>
      </w:r>
      <w:bookmarkEnd w:id="11"/>
      <w:bookmarkEnd w:id="12"/>
      <w:bookmarkEnd w:id="13"/>
    </w:p>
    <w:p w14:paraId="5A8E5217">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.1 投标文件的撤回</w:t>
      </w:r>
    </w:p>
    <w:p w14:paraId="7AAA9D44">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.1.1 电子投标文件的撤回</w:t>
      </w:r>
    </w:p>
    <w:p w14:paraId="289D63AD">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投标人可在投标截止时间前，撤回其电子投标文件。</w:t>
      </w:r>
    </w:p>
    <w:p w14:paraId="1A5954EE">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.1.2 投标人撤回电子投标文件，则认为其不再参与本项目投标活动。</w:t>
      </w:r>
    </w:p>
    <w:p w14:paraId="3046693E">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.2 投标文件的修改</w:t>
      </w:r>
    </w:p>
    <w:p w14:paraId="3C408BB3">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.2.1投标人可在投标截止时间前，对其电子投标文件进行修改。</w:t>
      </w:r>
    </w:p>
    <w:p w14:paraId="3B36F0CD">
      <w:pPr>
        <w:widowControl/>
        <w:shd w:val="clear" w:color="auto" w:fill="FFFFFF"/>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.2.2 在投标截止时间之后，投标人不得对其电子投标文件作任何修改。</w:t>
      </w:r>
    </w:p>
    <w:p w14:paraId="3776599D">
      <w:pPr>
        <w:pStyle w:val="7"/>
        <w:rPr>
          <w:rFonts w:hint="eastAsia"/>
          <w:color w:val="auto"/>
          <w:sz w:val="21"/>
          <w:szCs w:val="21"/>
          <w:highlight w:val="none"/>
        </w:rPr>
      </w:pPr>
      <w:r>
        <w:rPr>
          <w:rFonts w:hint="eastAsia" w:ascii="宋体" w:hAnsi="宋体" w:cs="Arial"/>
          <w:color w:val="auto"/>
          <w:sz w:val="21"/>
          <w:szCs w:val="21"/>
          <w:highlight w:val="none"/>
        </w:rPr>
        <w:t>1</w:t>
      </w:r>
      <w:r>
        <w:rPr>
          <w:rFonts w:hint="eastAsia" w:ascii="宋体" w:hAnsi="宋体" w:eastAsia="宋体" w:cs="Arial"/>
          <w:color w:val="auto"/>
          <w:sz w:val="21"/>
          <w:szCs w:val="21"/>
          <w:highlight w:val="none"/>
          <w:lang w:val="en-US" w:eastAsia="zh-CN"/>
        </w:rPr>
        <w:t>5</w:t>
      </w:r>
      <w:r>
        <w:rPr>
          <w:rFonts w:hint="eastAsia" w:ascii="宋体" w:hAnsi="宋体" w:cs="Arial"/>
          <w:color w:val="auto"/>
          <w:sz w:val="21"/>
          <w:szCs w:val="21"/>
          <w:highlight w:val="none"/>
        </w:rPr>
        <w:t>.3 在投标截止时间至招标文件中规定的投标有效期满之间的这段时间内，投标人不得撤回其投标。</w:t>
      </w:r>
    </w:p>
    <w:p w14:paraId="73C573F9">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五</w:t>
      </w:r>
      <w:r>
        <w:rPr>
          <w:rFonts w:hint="eastAsia" w:ascii="宋体" w:hAnsi="宋体" w:eastAsia="宋体"/>
          <w:b/>
          <w:bCs/>
          <w:color w:val="auto"/>
          <w:sz w:val="21"/>
          <w:szCs w:val="21"/>
          <w:highlight w:val="none"/>
        </w:rPr>
        <w:t>、开标、评标与确定中标供应商</w:t>
      </w:r>
    </w:p>
    <w:p w14:paraId="1A1F5382">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12</w:t>
      </w:r>
      <w:r>
        <w:rPr>
          <w:rFonts w:hint="eastAsia" w:ascii="宋体" w:hAnsi="宋体" w:eastAsia="宋体"/>
          <w:b/>
          <w:bCs/>
          <w:color w:val="auto"/>
          <w:sz w:val="21"/>
          <w:szCs w:val="21"/>
          <w:highlight w:val="none"/>
        </w:rPr>
        <w:t>、开标</w:t>
      </w:r>
    </w:p>
    <w:p w14:paraId="72F6967B">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lang w:val="en-US"/>
        </w:rPr>
        <w:t>.1开标时间及地点。开标应当在招标文件确定的提交投标文件截止时间的同一时间公开进行；开标地点应当为招标文件中预先确定的地点。</w:t>
      </w:r>
    </w:p>
    <w:p w14:paraId="64B53631">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lang w:val="en-US"/>
        </w:rPr>
        <w:t>.2由电子招标投标交易平台主持，邀请投标人参加。</w:t>
      </w:r>
    </w:p>
    <w:p w14:paraId="5EF2A588">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lang w:val="en-US"/>
        </w:rPr>
        <w:t>.3所有投标单位使用 CA 证书在开标时间时，解密各自投标文件，由工作人员操作系统进行开标，投标人不足3家的，不得开标。</w:t>
      </w:r>
    </w:p>
    <w:p w14:paraId="2EE453E9">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lang w:val="en-US"/>
        </w:rPr>
        <w:t>.4投标人原因造成投标文件未解密的，视为撤销其投标文件；因投标人之外的原因造成投标文件未解密的，视为撤回其投标文件。部分投标文件未解密的，其他投标文件的开标可以继续进行。</w:t>
      </w:r>
    </w:p>
    <w:p w14:paraId="72FE3AF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12</w:t>
      </w:r>
      <w:r>
        <w:rPr>
          <w:rFonts w:hint="eastAsia" w:ascii="宋体" w:hAnsi="宋体" w:eastAsia="宋体"/>
          <w:color w:val="auto"/>
          <w:sz w:val="21"/>
          <w:szCs w:val="21"/>
          <w:highlight w:val="none"/>
        </w:rPr>
        <w:t>.5 投标文件报价出现前后不一致的，除招标文件另有规定外，按照下列规定修正：</w:t>
      </w:r>
    </w:p>
    <w:p w14:paraId="502570E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（1）投标文件中开标一览表（分项报价表）内容与投标文件中相应内容不一致的，以开标一览表（分项报价表）为准；</w:t>
      </w:r>
    </w:p>
    <w:p w14:paraId="79CE269C">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（2）大写金额和小写金额不一致的，以大写金额为准；</w:t>
      </w:r>
    </w:p>
    <w:p w14:paraId="5A3E310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（3）单价金额小数点或者百分比有明显错位的，以开标一览表的总价为准，并修改单价；</w:t>
      </w:r>
    </w:p>
    <w:p w14:paraId="5900EE8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（4）总价金额与按单价汇总金额不一致的，以单价金额计算结果为准。</w:t>
      </w:r>
    </w:p>
    <w:p w14:paraId="52048FE0">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rPr>
        <w:t>同时出现两种以上不一致的，按照前款规定的顺序修正。修正后的报价按照前款规定经供应商确认后产生约束力，如果投标人不接受修正后的价格，则其投标将被拒绝。</w:t>
      </w:r>
    </w:p>
    <w:p w14:paraId="6BDB9F6E">
      <w:pPr>
        <w:spacing w:line="360" w:lineRule="auto"/>
        <w:ind w:firstLine="420"/>
        <w:rPr>
          <w:rFonts w:hint="eastAsia" w:ascii="宋体" w:hAnsi="宋体" w:eastAsia="宋体"/>
          <w:b/>
          <w:bCs/>
          <w:color w:val="auto"/>
          <w:sz w:val="21"/>
          <w:szCs w:val="21"/>
          <w:highlight w:val="none"/>
          <w:lang w:val="en-US"/>
        </w:rPr>
      </w:pPr>
      <w:bookmarkStart w:id="14" w:name="_Toc323"/>
      <w:bookmarkStart w:id="15" w:name="_Toc15171"/>
      <w:r>
        <w:rPr>
          <w:rFonts w:hint="eastAsia" w:ascii="宋体" w:hAnsi="宋体" w:eastAsia="宋体"/>
          <w:b/>
          <w:bCs/>
          <w:color w:val="auto"/>
          <w:sz w:val="21"/>
          <w:szCs w:val="21"/>
          <w:highlight w:val="none"/>
          <w:lang w:val="en-US"/>
        </w:rPr>
        <w:t>12.6投标截止时间结束参加投标的供应商不足三家的处理</w:t>
      </w:r>
      <w:bookmarkEnd w:id="14"/>
      <w:bookmarkEnd w:id="15"/>
    </w:p>
    <w:p w14:paraId="4BA1F07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12.6.1</w:t>
      </w:r>
      <w:r>
        <w:rPr>
          <w:rFonts w:hint="eastAsia" w:ascii="宋体" w:hAnsi="宋体" w:eastAsia="宋体"/>
          <w:color w:val="auto"/>
          <w:sz w:val="21"/>
          <w:szCs w:val="21"/>
          <w:highlight w:val="none"/>
        </w:rPr>
        <w:t>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3256586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12.6.2</w:t>
      </w:r>
      <w:r>
        <w:rPr>
          <w:rFonts w:hint="eastAsia" w:ascii="宋体" w:hAnsi="宋体" w:eastAsia="宋体"/>
          <w:color w:val="auto"/>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34C981F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12.7</w:t>
      </w:r>
      <w:r>
        <w:rPr>
          <w:rFonts w:hint="eastAsia" w:ascii="宋体" w:hAnsi="宋体" w:eastAsia="宋体"/>
          <w:color w:val="auto"/>
          <w:sz w:val="21"/>
          <w:szCs w:val="21"/>
          <w:highlight w:val="none"/>
        </w:rPr>
        <w:t>供应商若不接受采购方式的改变，应在规定的时间内书面向评标委员会说明，未在规定时间内提交书面说明的视为接受采购方式的改变。</w:t>
      </w:r>
    </w:p>
    <w:p w14:paraId="4F9B4724">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、评标</w:t>
      </w:r>
    </w:p>
    <w:p w14:paraId="46C7A2F9">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.1 评标组织</w:t>
      </w:r>
    </w:p>
    <w:p w14:paraId="7C5A3227">
      <w:pPr>
        <w:spacing w:line="360" w:lineRule="auto"/>
        <w:ind w:firstLine="422"/>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.1.1</w:t>
      </w:r>
      <w:r>
        <w:rPr>
          <w:rFonts w:hint="eastAsia" w:ascii="宋体" w:hAnsi="宋体" w:eastAsia="宋体"/>
          <w:color w:val="auto"/>
          <w:sz w:val="21"/>
          <w:szCs w:val="21"/>
          <w:highlight w:val="none"/>
        </w:rPr>
        <w:t>评标工作由代理机构负责组织，具体评标事务由依法组建的评标委员会负责，并独立履行下列职责：</w:t>
      </w:r>
    </w:p>
    <w:p w14:paraId="52E09023">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（1）审查投标文件是否符合招标文件要求，并作出评价；</w:t>
      </w:r>
    </w:p>
    <w:p w14:paraId="25A952B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（2）要求供应商对投标文件有关事项作出解释或者澄清；</w:t>
      </w:r>
    </w:p>
    <w:p w14:paraId="5983768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（3）推荐中标候选供应商名单，或者按照招标文件规定直接确定供应商；</w:t>
      </w:r>
    </w:p>
    <w:p w14:paraId="28E6944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（4）向代理机构或者有关部门报告非法干预评标工作的行为。</w:t>
      </w:r>
    </w:p>
    <w:p w14:paraId="03ACEB19">
      <w:pPr>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评标委员会由采购人代表和有关技术等方面的专家组成，独立开展评审工作。</w:t>
      </w:r>
    </w:p>
    <w:p w14:paraId="4A38A32A">
      <w:pPr>
        <w:widowControl/>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.2 评标程序</w:t>
      </w:r>
    </w:p>
    <w:p w14:paraId="330F910A">
      <w:pPr>
        <w:spacing w:line="360" w:lineRule="auto"/>
        <w:ind w:firstLine="422"/>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13.2.1 异常低价投标审查</w:t>
      </w:r>
    </w:p>
    <w:p w14:paraId="60408CD3">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评审过程中出现下列情形之一的，</w:t>
      </w: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应当启动</w:t>
      </w:r>
      <w:r>
        <w:rPr>
          <w:rFonts w:hint="eastAsia" w:ascii="宋体" w:hAnsi="宋体" w:eastAsia="宋体"/>
          <w:b w:val="0"/>
          <w:bCs/>
          <w:color w:val="auto"/>
          <w:sz w:val="21"/>
          <w:szCs w:val="21"/>
          <w:highlight w:val="none"/>
          <w:lang w:val="en-US" w:eastAsia="zh-CN"/>
        </w:rPr>
        <w:t>异常低价投标审查程序</w:t>
      </w:r>
      <w:r>
        <w:rPr>
          <w:rFonts w:hint="eastAsia" w:ascii="宋体" w:hAnsi="宋体" w:eastAsia="宋体"/>
          <w:b w:val="0"/>
          <w:bCs/>
          <w:color w:val="auto"/>
          <w:sz w:val="21"/>
          <w:szCs w:val="21"/>
          <w:highlight w:val="none"/>
          <w:lang w:val="en-US"/>
        </w:rPr>
        <w:t>：</w:t>
      </w:r>
    </w:p>
    <w:p w14:paraId="4FA7F96C">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（1）投标（响应）报价低于全部通过符合性审查供应商投标（响应）报价平均值50%的，即投标（响应）报价＜全部通过符合性审查供应商投标（响应）报价平均值×50%；</w:t>
      </w:r>
    </w:p>
    <w:p w14:paraId="16EDCB54">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（2）投标（响应）报价低于通过符合性审查的次低报价供应商投标（响应）报价50%的，即投标（响应）报价＜通过符合性审查的次低报价供应商投标（响应）报价×50%；</w:t>
      </w:r>
    </w:p>
    <w:p w14:paraId="4CF6F9A0">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（3）投标（响应）报价低于采购项目最高限价45%的，即投标（响应）报价&lt;采购项目最高限价×45%；</w:t>
      </w:r>
    </w:p>
    <w:p w14:paraId="35CB543C">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（4）评审委员会基于专业判断，认为供应商报价过低，有可能影响产品质量或者不能诚信履约的其他情形。</w:t>
      </w:r>
    </w:p>
    <w:p w14:paraId="171525C7">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通过“苏采云”系统要求供应商作出必要的说明，并规定回复时间。供应商说明应当采用通过“苏采云”系统（使用“CA数字证书”,加盖电子签章）形式。</w:t>
      </w:r>
    </w:p>
    <w:p w14:paraId="4401E117">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应当将其作为无效投标（响应）处理。</w:t>
      </w:r>
    </w:p>
    <w:p w14:paraId="0D17B671">
      <w:pPr>
        <w:spacing w:line="360" w:lineRule="auto"/>
        <w:ind w:firstLine="420"/>
        <w:rPr>
          <w:rFonts w:hint="eastAsia" w:ascii="宋体" w:hAnsi="宋体" w:eastAsia="宋体"/>
          <w:b w:val="0"/>
          <w:bCs/>
          <w:color w:val="auto"/>
          <w:sz w:val="21"/>
          <w:szCs w:val="21"/>
          <w:highlight w:val="none"/>
          <w:lang w:val="en-US"/>
        </w:rPr>
      </w:pPr>
      <w:r>
        <w:rPr>
          <w:rFonts w:hint="eastAsia" w:ascii="宋体" w:hAnsi="宋体" w:eastAsia="宋体"/>
          <w:b w:val="0"/>
          <w:bCs/>
          <w:color w:val="auto"/>
          <w:sz w:val="21"/>
          <w:szCs w:val="21"/>
          <w:highlight w:val="none"/>
          <w:lang w:val="en-US"/>
        </w:rPr>
        <w:t>异常低价投标（响应）审查的启动原因、审查意见和审查结果应当在</w:t>
      </w:r>
      <w:r>
        <w:rPr>
          <w:rFonts w:hint="eastAsia" w:ascii="宋体" w:hAnsi="宋体" w:eastAsia="宋体"/>
          <w:b w:val="0"/>
          <w:bCs/>
          <w:color w:val="auto"/>
          <w:sz w:val="21"/>
          <w:szCs w:val="21"/>
          <w:highlight w:val="none"/>
          <w:lang w:val="en-US" w:eastAsia="zh-CN"/>
        </w:rPr>
        <w:t>评标报告</w:t>
      </w:r>
      <w:r>
        <w:rPr>
          <w:rFonts w:hint="eastAsia" w:ascii="宋体" w:hAnsi="宋体" w:eastAsia="宋体"/>
          <w:b w:val="0"/>
          <w:bCs/>
          <w:color w:val="auto"/>
          <w:sz w:val="21"/>
          <w:szCs w:val="21"/>
          <w:highlight w:val="none"/>
          <w:lang w:val="en-US"/>
        </w:rPr>
        <w:t>中记录，并随供应商提供的相关书面说明及证明材料，以及</w:t>
      </w:r>
      <w:r>
        <w:rPr>
          <w:rFonts w:hint="eastAsia" w:ascii="宋体" w:hAnsi="宋体" w:eastAsia="宋体"/>
          <w:b w:val="0"/>
          <w:bCs/>
          <w:color w:val="auto"/>
          <w:sz w:val="21"/>
          <w:szCs w:val="21"/>
          <w:highlight w:val="none"/>
          <w:lang w:val="en-US" w:eastAsia="zh-CN"/>
        </w:rPr>
        <w:t>评标委员会</w:t>
      </w:r>
      <w:r>
        <w:rPr>
          <w:rFonts w:hint="eastAsia" w:ascii="宋体" w:hAnsi="宋体" w:eastAsia="宋体"/>
          <w:b w:val="0"/>
          <w:bCs/>
          <w:color w:val="auto"/>
          <w:sz w:val="21"/>
          <w:szCs w:val="21"/>
          <w:highlight w:val="none"/>
          <w:lang w:val="en-US"/>
        </w:rPr>
        <w:t>有关互联网浏览、查询历史一并归档。</w:t>
      </w:r>
    </w:p>
    <w:p w14:paraId="5EF9F16F">
      <w:pPr>
        <w:spacing w:line="360" w:lineRule="auto"/>
        <w:ind w:firstLine="422"/>
        <w:rPr>
          <w:rFonts w:hint="eastAsia" w:ascii="宋体" w:hAnsi="宋体" w:eastAsia="宋体"/>
          <w:color w:val="auto"/>
          <w:sz w:val="21"/>
          <w:szCs w:val="21"/>
          <w:highlight w:val="none"/>
        </w:rPr>
      </w:pPr>
      <w:r>
        <w:rPr>
          <w:rFonts w:hint="eastAsia" w:ascii="宋体" w:hAnsi="宋体" w:eastAsia="宋体"/>
          <w:b/>
          <w:color w:val="auto"/>
          <w:sz w:val="21"/>
          <w:szCs w:val="21"/>
          <w:highlight w:val="none"/>
          <w:lang w:val="en-US"/>
        </w:rPr>
        <w:t>13</w:t>
      </w:r>
      <w:r>
        <w:rPr>
          <w:rFonts w:hint="eastAsia" w:ascii="宋体" w:hAnsi="宋体" w:eastAsia="宋体"/>
          <w:b/>
          <w:color w:val="auto"/>
          <w:sz w:val="21"/>
          <w:szCs w:val="21"/>
          <w:highlight w:val="none"/>
        </w:rPr>
        <w:t>.2.</w:t>
      </w:r>
      <w:r>
        <w:rPr>
          <w:rFonts w:hint="eastAsia" w:ascii="宋体" w:hAnsi="宋体" w:eastAsia="宋体"/>
          <w:b/>
          <w:color w:val="auto"/>
          <w:sz w:val="21"/>
          <w:szCs w:val="21"/>
          <w:highlight w:val="none"/>
          <w:lang w:val="en-US" w:eastAsia="zh-CN"/>
        </w:rPr>
        <w:t>2</w:t>
      </w:r>
      <w:r>
        <w:rPr>
          <w:rFonts w:hint="eastAsia" w:ascii="宋体" w:hAnsi="宋体" w:eastAsia="宋体"/>
          <w:b/>
          <w:color w:val="auto"/>
          <w:sz w:val="21"/>
          <w:szCs w:val="21"/>
          <w:highlight w:val="none"/>
        </w:rPr>
        <w:t xml:space="preserve"> 投标文件的资格性检查。</w:t>
      </w:r>
      <w:r>
        <w:rPr>
          <w:rFonts w:hint="eastAsia" w:ascii="宋体" w:hAnsi="宋体" w:eastAsia="宋体"/>
          <w:color w:val="auto"/>
          <w:sz w:val="21"/>
          <w:szCs w:val="21"/>
          <w:highlight w:val="none"/>
        </w:rPr>
        <w:t>依据法律法规和招标文件的规定，对投标文件中资格证明、投标保证金等进行审查，以确定供应商是否具备投标资格。</w:t>
      </w:r>
    </w:p>
    <w:p w14:paraId="1B102EAA">
      <w:pPr>
        <w:spacing w:line="360" w:lineRule="auto"/>
        <w:ind w:firstLine="422"/>
        <w:rPr>
          <w:rFonts w:hint="eastAsia" w:ascii="宋体" w:hAnsi="宋体" w:eastAsia="宋体"/>
          <w:color w:val="auto"/>
          <w:sz w:val="21"/>
          <w:szCs w:val="21"/>
          <w:highlight w:val="none"/>
        </w:rPr>
      </w:pPr>
      <w:r>
        <w:rPr>
          <w:rFonts w:hint="eastAsia" w:ascii="宋体" w:hAnsi="宋体" w:eastAsia="宋体"/>
          <w:b/>
          <w:color w:val="auto"/>
          <w:sz w:val="21"/>
          <w:szCs w:val="21"/>
          <w:highlight w:val="none"/>
          <w:lang w:val="en-US"/>
        </w:rPr>
        <w:t>13</w:t>
      </w:r>
      <w:r>
        <w:rPr>
          <w:rFonts w:hint="eastAsia" w:ascii="宋体" w:hAnsi="宋体" w:eastAsia="宋体"/>
          <w:b/>
          <w:color w:val="auto"/>
          <w:sz w:val="21"/>
          <w:szCs w:val="21"/>
          <w:highlight w:val="none"/>
        </w:rPr>
        <w:t>.2.</w:t>
      </w: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rPr>
        <w:t>投标文件的符合性检查</w:t>
      </w:r>
      <w:r>
        <w:rPr>
          <w:rFonts w:hint="eastAsia" w:ascii="宋体" w:hAnsi="宋体" w:eastAsia="宋体"/>
          <w:color w:val="auto"/>
          <w:sz w:val="21"/>
          <w:szCs w:val="21"/>
          <w:highlight w:val="none"/>
        </w:rPr>
        <w:t>。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p>
    <w:p w14:paraId="71CED185">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投标文件有下列情况之一的，在符合性检查时按照无效投标处理：</w:t>
      </w:r>
    </w:p>
    <w:p w14:paraId="49BA6767">
      <w:pPr>
        <w:widowControl/>
        <w:spacing w:line="360" w:lineRule="auto"/>
        <w:ind w:firstLine="42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）未按照招标文件规定要求密封、签署、盖章的，</w:t>
      </w:r>
      <w:r>
        <w:rPr>
          <w:rFonts w:hint="eastAsia" w:ascii="宋体" w:hAnsi="宋体" w:eastAsia="宋体"/>
          <w:b/>
          <w:color w:val="auto"/>
          <w:sz w:val="21"/>
          <w:szCs w:val="21"/>
          <w:highlight w:val="none"/>
        </w:rPr>
        <w:t>没有《开标一览表》或《开标一览表》没有按照招标文件要求盖章的</w:t>
      </w:r>
      <w:r>
        <w:rPr>
          <w:rFonts w:hint="eastAsia" w:ascii="宋体" w:hAnsi="宋体" w:eastAsia="宋体"/>
          <w:b/>
          <w:color w:val="auto"/>
          <w:sz w:val="21"/>
          <w:szCs w:val="21"/>
          <w:highlight w:val="none"/>
          <w:lang w:eastAsia="zh-CN"/>
        </w:rPr>
        <w:t>，以及投标文件无法定代表人签字，或签字人无法定代表人有效授权的；</w:t>
      </w:r>
    </w:p>
    <w:p w14:paraId="33440D08">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）投标人在苏采云系统规定的时间内未成功解密电子投标文件的。</w:t>
      </w:r>
    </w:p>
    <w:p w14:paraId="5ECA8E80">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）投标人未按照招标文件要求上传电子投标文件的。</w:t>
      </w:r>
    </w:p>
    <w:p w14:paraId="2BE278EE">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）不同供应商的投标文件由同一单位或者个人编制；</w:t>
      </w:r>
    </w:p>
    <w:p w14:paraId="7ABFF04B">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）不同供应商委托同一单位或者个人办理投标事宜；</w:t>
      </w:r>
    </w:p>
    <w:p w14:paraId="3033946F">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）不同供应商的投标文件载明的项目管理成员为同一人；</w:t>
      </w:r>
    </w:p>
    <w:p w14:paraId="2F7332F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）不同供应商的投标文件异常一致或者投标报价呈规律性差异；</w:t>
      </w:r>
    </w:p>
    <w:p w14:paraId="716826BA">
      <w:pPr>
        <w:spacing w:line="360" w:lineRule="auto"/>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w:t>
      </w:r>
      <w:r>
        <w:rPr>
          <w:rFonts w:hint="eastAsia" w:ascii="宋体" w:hAnsi="宋体" w:eastAsia="宋体"/>
          <w:b/>
          <w:color w:val="auto"/>
          <w:sz w:val="21"/>
          <w:szCs w:val="21"/>
          <w:highlight w:val="none"/>
          <w:lang w:val="en-US"/>
        </w:rPr>
        <w:t>8</w:t>
      </w:r>
      <w:r>
        <w:rPr>
          <w:rFonts w:hint="eastAsia" w:ascii="宋体" w:hAnsi="宋体" w:eastAsia="宋体"/>
          <w:b/>
          <w:color w:val="auto"/>
          <w:sz w:val="21"/>
          <w:szCs w:val="21"/>
          <w:highlight w:val="none"/>
        </w:rPr>
        <w:t>）不同供应商的负责人为同一人或者存在控股、管理关系的；</w:t>
      </w:r>
    </w:p>
    <w:p w14:paraId="078CE2D6">
      <w:pPr>
        <w:spacing w:line="360" w:lineRule="auto"/>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w:t>
      </w:r>
      <w:r>
        <w:rPr>
          <w:rFonts w:hint="eastAsia" w:ascii="宋体" w:hAnsi="宋体" w:eastAsia="宋体"/>
          <w:b/>
          <w:color w:val="auto"/>
          <w:sz w:val="21"/>
          <w:szCs w:val="21"/>
          <w:highlight w:val="none"/>
          <w:lang w:val="en-US"/>
        </w:rPr>
        <w:t>9</w:t>
      </w:r>
      <w:r>
        <w:rPr>
          <w:rFonts w:hint="eastAsia" w:ascii="宋体" w:hAnsi="宋体" w:eastAsia="宋体"/>
          <w:b/>
          <w:color w:val="auto"/>
          <w:sz w:val="21"/>
          <w:szCs w:val="21"/>
          <w:highlight w:val="none"/>
        </w:rPr>
        <w:t>）没有逐一说明投标</w:t>
      </w:r>
      <w:r>
        <w:rPr>
          <w:rFonts w:hint="eastAsia" w:ascii="宋体" w:hAnsi="宋体" w:eastAsia="宋体"/>
          <w:b/>
          <w:color w:val="auto"/>
          <w:sz w:val="21"/>
          <w:szCs w:val="21"/>
          <w:highlight w:val="none"/>
          <w:lang w:val="en-US"/>
        </w:rPr>
        <w:t>服务响应</w:t>
      </w:r>
      <w:r>
        <w:rPr>
          <w:rFonts w:hint="eastAsia" w:ascii="宋体" w:hAnsi="宋体" w:eastAsia="宋体"/>
          <w:b/>
          <w:color w:val="auto"/>
          <w:sz w:val="21"/>
          <w:szCs w:val="21"/>
          <w:highlight w:val="none"/>
        </w:rPr>
        <w:t>，而是直接拷贝招标文件</w:t>
      </w:r>
      <w:r>
        <w:rPr>
          <w:rFonts w:hint="eastAsia" w:ascii="宋体" w:hAnsi="宋体" w:eastAsia="宋体"/>
          <w:b/>
          <w:color w:val="auto"/>
          <w:sz w:val="21"/>
          <w:szCs w:val="21"/>
          <w:highlight w:val="none"/>
          <w:lang w:val="en-US"/>
        </w:rPr>
        <w:t>服务</w:t>
      </w:r>
      <w:r>
        <w:rPr>
          <w:rFonts w:hint="eastAsia" w:ascii="宋体" w:hAnsi="宋体" w:eastAsia="宋体"/>
          <w:b/>
          <w:color w:val="auto"/>
          <w:sz w:val="21"/>
          <w:szCs w:val="21"/>
          <w:highlight w:val="none"/>
        </w:rPr>
        <w:t>要求的；</w:t>
      </w:r>
    </w:p>
    <w:p w14:paraId="4F1ACA73">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0</w:t>
      </w:r>
      <w:r>
        <w:rPr>
          <w:rFonts w:hint="eastAsia" w:ascii="宋体" w:hAnsi="宋体" w:eastAsia="宋体"/>
          <w:color w:val="auto"/>
          <w:sz w:val="21"/>
          <w:szCs w:val="21"/>
          <w:highlight w:val="none"/>
        </w:rPr>
        <w:t>）不同供应商的委托代理人(或法定代表人、项目经理、项目总监、项目负责人等)在采购文件发布日上月至投标截止日当月在同一单位缴纳社会保险的；</w:t>
      </w:r>
    </w:p>
    <w:p w14:paraId="58EFE72A">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w:t>
      </w:r>
      <w:r>
        <w:rPr>
          <w:rFonts w:hint="eastAsia" w:ascii="宋体" w:hAnsi="宋体" w:eastAsia="宋体"/>
          <w:b/>
          <w:bCs/>
          <w:color w:val="auto"/>
          <w:sz w:val="21"/>
          <w:szCs w:val="21"/>
          <w:highlight w:val="none"/>
        </w:rPr>
        <w:t>服务承诺和付款条件未响应招标要求的</w:t>
      </w:r>
      <w:r>
        <w:rPr>
          <w:rFonts w:hint="eastAsia" w:ascii="宋体" w:hAnsi="宋体" w:eastAsia="宋体"/>
          <w:color w:val="auto"/>
          <w:sz w:val="21"/>
          <w:szCs w:val="21"/>
          <w:highlight w:val="none"/>
        </w:rPr>
        <w:t>；</w:t>
      </w:r>
    </w:p>
    <w:p w14:paraId="7E058310">
      <w:pPr>
        <w:spacing w:line="360" w:lineRule="auto"/>
        <w:ind w:firstLine="422"/>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lang w:val="en-US" w:eastAsia="zh-CN"/>
        </w:rPr>
        <w:t>12</w:t>
      </w:r>
      <w:r>
        <w:rPr>
          <w:rFonts w:hint="eastAsia" w:ascii="宋体" w:hAnsi="宋体" w:eastAsia="宋体"/>
          <w:b/>
          <w:bCs/>
          <w:color w:val="auto"/>
          <w:sz w:val="21"/>
          <w:szCs w:val="21"/>
          <w:highlight w:val="none"/>
          <w:lang w:eastAsia="zh-CN"/>
        </w:rPr>
        <w:t>）未按要求提交加盖单位公章的《规范招投标及履约行为提醒单》，承诺在项目投标和履约过程中遵守相关法律法规和廉政规定。</w:t>
      </w:r>
    </w:p>
    <w:p w14:paraId="3800B826">
      <w:pPr>
        <w:spacing w:line="360" w:lineRule="auto"/>
        <w:ind w:firstLine="420"/>
        <w:rPr>
          <w:rFonts w:hint="eastAsia"/>
          <w:color w:val="auto"/>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）不符合</w:t>
      </w:r>
      <w:r>
        <w:rPr>
          <w:rFonts w:hint="eastAsia" w:ascii="宋体" w:hAnsi="宋体" w:eastAsia="宋体"/>
          <w:color w:val="auto"/>
          <w:sz w:val="21"/>
          <w:szCs w:val="21"/>
          <w:highlight w:val="none"/>
          <w:lang w:eastAsia="zh-CN"/>
        </w:rPr>
        <w:t>法律法规</w:t>
      </w:r>
      <w:r>
        <w:rPr>
          <w:rFonts w:hint="eastAsia" w:ascii="宋体" w:hAnsi="宋体" w:eastAsia="宋体"/>
          <w:color w:val="auto"/>
          <w:sz w:val="21"/>
          <w:szCs w:val="21"/>
          <w:highlight w:val="none"/>
        </w:rPr>
        <w:t>和招标文件规定的其他实质性要求的；</w:t>
      </w:r>
    </w:p>
    <w:p w14:paraId="11AE360D">
      <w:pPr>
        <w:spacing w:line="360" w:lineRule="auto"/>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lang w:val="en-US"/>
        </w:rPr>
        <w:t>13</w:t>
      </w:r>
      <w:r>
        <w:rPr>
          <w:rFonts w:hint="eastAsia" w:ascii="宋体" w:hAnsi="宋体" w:eastAsia="宋体"/>
          <w:b/>
          <w:color w:val="auto"/>
          <w:sz w:val="21"/>
          <w:szCs w:val="21"/>
          <w:highlight w:val="none"/>
        </w:rPr>
        <w:t>.2.</w:t>
      </w:r>
      <w:r>
        <w:rPr>
          <w:rFonts w:hint="eastAsia" w:ascii="宋体" w:hAnsi="宋体" w:eastAsia="宋体"/>
          <w:b/>
          <w:color w:val="auto"/>
          <w:sz w:val="21"/>
          <w:szCs w:val="21"/>
          <w:highlight w:val="none"/>
          <w:lang w:val="en-US" w:eastAsia="zh-CN"/>
        </w:rPr>
        <w:t>4</w:t>
      </w:r>
      <w:r>
        <w:rPr>
          <w:rFonts w:hint="eastAsia"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rPr>
        <w:t>实质性参数</w:t>
      </w:r>
      <w:r>
        <w:rPr>
          <w:rFonts w:hint="eastAsia" w:ascii="宋体" w:hAnsi="宋体" w:eastAsia="宋体"/>
          <w:b/>
          <w:color w:val="auto"/>
          <w:sz w:val="21"/>
          <w:szCs w:val="21"/>
          <w:highlight w:val="none"/>
        </w:rPr>
        <w:t>是指本招标文件中用带星号（“</w:t>
      </w:r>
      <w:r>
        <w:rPr>
          <w:rFonts w:hint="eastAsia" w:ascii="宋体" w:hAnsi="宋体" w:eastAsia="宋体"/>
          <w:bCs/>
          <w:color w:val="auto"/>
          <w:sz w:val="21"/>
          <w:szCs w:val="21"/>
          <w:highlight w:val="none"/>
        </w:rPr>
        <w:t>★</w:t>
      </w:r>
      <w:r>
        <w:rPr>
          <w:rFonts w:hint="eastAsia" w:ascii="宋体" w:hAnsi="宋体" w:eastAsia="宋体"/>
          <w:b/>
          <w:color w:val="auto"/>
          <w:sz w:val="21"/>
          <w:szCs w:val="21"/>
          <w:highlight w:val="none"/>
        </w:rPr>
        <w:t>”）的商务和技术要求。</w:t>
      </w:r>
    </w:p>
    <w:p w14:paraId="1D210015">
      <w:pPr>
        <w:widowControl/>
        <w:spacing w:line="360" w:lineRule="auto"/>
        <w:ind w:firstLine="42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eastAsia="宋体" w:cs="宋体"/>
          <w:color w:val="auto"/>
          <w:sz w:val="21"/>
          <w:szCs w:val="21"/>
          <w:highlight w:val="none"/>
          <w:lang w:val="en-US" w:eastAsia="zh-CN"/>
        </w:rPr>
        <w:t>3.2.5</w:t>
      </w:r>
      <w:r>
        <w:rPr>
          <w:rFonts w:hint="eastAsia" w:ascii="宋体" w:hAnsi="宋体" w:eastAsia="宋体" w:cs="宋体"/>
          <w:color w:val="auto"/>
          <w:sz w:val="21"/>
          <w:szCs w:val="21"/>
          <w:highlight w:val="none"/>
          <w:lang w:val="zh-CN" w:eastAsia="zh-CN"/>
        </w:rPr>
        <w:t xml:space="preserve"> 未通过资格审查或符合性审查的供应商，评标委员会将通过苏采云系统告知具体原因，评审结束后将不再接受有关询问。</w:t>
      </w:r>
    </w:p>
    <w:p w14:paraId="2E3A7E98">
      <w:pPr>
        <w:spacing w:line="360" w:lineRule="auto"/>
        <w:ind w:firstLine="422"/>
        <w:rPr>
          <w:rFonts w:hint="eastAsia" w:ascii="宋体" w:hAnsi="宋体" w:eastAsia="宋体"/>
          <w:color w:val="auto"/>
          <w:sz w:val="21"/>
          <w:szCs w:val="21"/>
          <w:highlight w:val="none"/>
        </w:rPr>
      </w:pPr>
      <w:r>
        <w:rPr>
          <w:rFonts w:hint="eastAsia" w:ascii="宋体" w:hAnsi="宋体" w:eastAsia="宋体"/>
          <w:b/>
          <w:color w:val="auto"/>
          <w:sz w:val="21"/>
          <w:szCs w:val="21"/>
          <w:highlight w:val="none"/>
          <w:lang w:val="en-US"/>
        </w:rPr>
        <w:t>13</w:t>
      </w:r>
      <w:r>
        <w:rPr>
          <w:rFonts w:hint="eastAsia" w:ascii="宋体" w:hAnsi="宋体" w:eastAsia="宋体"/>
          <w:b/>
          <w:color w:val="auto"/>
          <w:sz w:val="21"/>
          <w:szCs w:val="21"/>
          <w:highlight w:val="none"/>
        </w:rPr>
        <w:t>.2.</w:t>
      </w:r>
      <w:r>
        <w:rPr>
          <w:rFonts w:hint="eastAsia" w:ascii="宋体" w:hAnsi="宋体" w:eastAsia="宋体"/>
          <w:b/>
          <w:color w:val="auto"/>
          <w:sz w:val="21"/>
          <w:szCs w:val="21"/>
          <w:highlight w:val="none"/>
          <w:lang w:val="en-US" w:eastAsia="zh-CN"/>
        </w:rPr>
        <w:t xml:space="preserve">6 </w:t>
      </w:r>
      <w:r>
        <w:rPr>
          <w:rFonts w:hint="eastAsia" w:ascii="宋体" w:hAnsi="宋体" w:eastAsia="宋体"/>
          <w:color w:val="auto"/>
          <w:sz w:val="21"/>
          <w:szCs w:val="21"/>
          <w:highlight w:val="none"/>
        </w:rPr>
        <w:t>有下列情形之一的予以废标，同时将废标理由通知所有供应商：</w:t>
      </w:r>
    </w:p>
    <w:p w14:paraId="3EB07B9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（1）符合专业条件的供应商或者对招标文件作实质性响应的供应商不足三家的；</w:t>
      </w:r>
    </w:p>
    <w:p w14:paraId="13F0883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（2）出现影响采购公正的违法、违规行为的；</w:t>
      </w:r>
    </w:p>
    <w:p w14:paraId="5B919D3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（3）供应商的报价均超过了采购预算，采购人不能支付的；</w:t>
      </w:r>
    </w:p>
    <w:p w14:paraId="3BA2F63A">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（4）因重大变故，采购任务取消的。</w:t>
      </w:r>
    </w:p>
    <w:p w14:paraId="1DE157E3">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eastAsia="zh-CN"/>
        </w:rPr>
        <w:t xml:space="preserve">7 </w:t>
      </w:r>
      <w:r>
        <w:rPr>
          <w:rFonts w:hint="eastAsia" w:ascii="宋体" w:hAnsi="宋体" w:eastAsia="宋体"/>
          <w:b/>
          <w:color w:val="auto"/>
          <w:sz w:val="21"/>
          <w:szCs w:val="21"/>
          <w:highlight w:val="none"/>
        </w:rPr>
        <w:t>澄清有关问题</w:t>
      </w:r>
      <w:r>
        <w:rPr>
          <w:rFonts w:hint="eastAsia" w:ascii="宋体" w:hAnsi="宋体" w:eastAsia="宋体"/>
          <w:color w:val="auto"/>
          <w:sz w:val="21"/>
          <w:szCs w:val="21"/>
          <w:highlight w:val="none"/>
        </w:rPr>
        <w:t>。</w:t>
      </w:r>
    </w:p>
    <w:p w14:paraId="3E5CE57A">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5816F932">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.2 评标委员会应当通过“苏采云”系统要求投标人作出澄清、说明或者补正，并规定回复时间。投标人回复应当采用通过“苏采云”系统（使用“CA数字证书”,加盖电子签章）形式，将作为投标文件内容的一部分。</w:t>
      </w:r>
    </w:p>
    <w:p w14:paraId="3A1676EF">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37C276F3">
      <w:pPr>
        <w:widowControl/>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 xml:space="preserve">.4 </w:t>
      </w:r>
      <w:r>
        <w:rPr>
          <w:rFonts w:hint="eastAsia" w:ascii="宋体" w:hAnsi="宋体" w:eastAsia="宋体"/>
          <w:b/>
          <w:color w:val="auto"/>
          <w:sz w:val="21"/>
          <w:szCs w:val="21"/>
          <w:highlight w:val="none"/>
        </w:rPr>
        <w:t>比较与评价。</w:t>
      </w:r>
      <w:r>
        <w:rPr>
          <w:rFonts w:hint="eastAsia" w:ascii="宋体" w:hAnsi="宋体" w:eastAsia="宋体"/>
          <w:color w:val="auto"/>
          <w:sz w:val="21"/>
          <w:szCs w:val="21"/>
          <w:highlight w:val="none"/>
        </w:rPr>
        <w:t>按照招标文件中规定的评标方法和标准，对资格性检查和符合性检查合格的投标文件进行商务和技术评估，综合比较与评价。</w:t>
      </w:r>
    </w:p>
    <w:p w14:paraId="5680C299">
      <w:pPr>
        <w:widowControl/>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.3 评标方法和标准</w:t>
      </w:r>
    </w:p>
    <w:p w14:paraId="6EA6A90E">
      <w:pPr>
        <w:widowControl/>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13.3.1 采用综合评分法。即在满足招标文件</w:t>
      </w:r>
      <w:r>
        <w:rPr>
          <w:rFonts w:hint="eastAsia" w:ascii="宋体" w:hAnsi="宋体" w:eastAsia="宋体"/>
          <w:color w:val="auto"/>
          <w:sz w:val="21"/>
          <w:szCs w:val="21"/>
          <w:highlight w:val="none"/>
          <w:lang w:val="en-US" w:eastAsia="zh-CN"/>
        </w:rPr>
        <w:t>全部</w:t>
      </w:r>
      <w:r>
        <w:rPr>
          <w:rFonts w:hint="eastAsia" w:ascii="宋体" w:hAnsi="宋体" w:eastAsia="宋体"/>
          <w:color w:val="auto"/>
          <w:sz w:val="21"/>
          <w:szCs w:val="21"/>
          <w:highlight w:val="none"/>
          <w:lang w:val="en-US"/>
        </w:rPr>
        <w:t>实质性要求前提下，按照招标文件中规定的各项因素进行综合评审后，以评标总得分最高的供应商作为中标候选供应商或者中标供应商的评标方法。</w:t>
      </w:r>
    </w:p>
    <w:p w14:paraId="4661D7DD">
      <w:pPr>
        <w:widowControl/>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13.3.2 综合评分的主要因素是：价格、技术、服务、业绩等。</w:t>
      </w:r>
    </w:p>
    <w:p w14:paraId="22574B7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13.3.3 评分标准详见第三章。</w:t>
      </w:r>
    </w:p>
    <w:p w14:paraId="2F1EE278">
      <w:pPr>
        <w:spacing w:line="360" w:lineRule="auto"/>
        <w:ind w:firstLine="422"/>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rPr>
        <w:t>13</w:t>
      </w:r>
      <w:r>
        <w:rPr>
          <w:rFonts w:hint="eastAsia" w:ascii="宋体" w:hAnsi="宋体" w:eastAsia="宋体"/>
          <w:b/>
          <w:bCs/>
          <w:color w:val="auto"/>
          <w:sz w:val="21"/>
          <w:szCs w:val="21"/>
          <w:highlight w:val="none"/>
        </w:rPr>
        <w:t>.3.</w:t>
      </w:r>
      <w:r>
        <w:rPr>
          <w:rFonts w:hint="eastAsia" w:ascii="宋体" w:hAnsi="宋体" w:eastAsia="宋体"/>
          <w:b/>
          <w:bCs/>
          <w:color w:val="auto"/>
          <w:sz w:val="21"/>
          <w:szCs w:val="21"/>
          <w:highlight w:val="none"/>
          <w:lang w:val="en-US"/>
        </w:rPr>
        <w:t>4</w:t>
      </w:r>
      <w:r>
        <w:rPr>
          <w:rFonts w:hint="eastAsia" w:ascii="宋体" w:hAnsi="宋体" w:eastAsia="宋体"/>
          <w:color w:val="auto"/>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30BFF40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4562D0B8">
      <w:pPr>
        <w:spacing w:line="360" w:lineRule="auto"/>
        <w:ind w:left="416" w:firstLine="18"/>
        <w:rPr>
          <w:rFonts w:hint="eastAsia" w:ascii="宋体" w:hAnsi="宋体" w:eastAsia="宋体"/>
          <w:b/>
          <w:bCs/>
          <w:color w:val="auto"/>
          <w:sz w:val="21"/>
          <w:szCs w:val="21"/>
          <w:highlight w:val="none"/>
          <w:lang w:val="en-US"/>
        </w:rPr>
      </w:pPr>
      <w:r>
        <w:rPr>
          <w:rFonts w:hint="eastAsia" w:ascii="宋体" w:hAnsi="宋体" w:eastAsia="宋体"/>
          <w:color w:val="auto"/>
          <w:sz w:val="21"/>
          <w:szCs w:val="21"/>
          <w:highlight w:val="none"/>
        </w:rPr>
        <w:t>非单一产品采购项目，确定核心产品。多家投标人提供的核心产品品牌相同的，按前两款规定处理。</w:t>
      </w:r>
      <w:r>
        <w:rPr>
          <w:rFonts w:hint="eastAsia" w:ascii="宋体" w:hAnsi="宋体" w:eastAsia="宋体"/>
          <w:color w:val="auto"/>
          <w:sz w:val="21"/>
          <w:szCs w:val="21"/>
          <w:highlight w:val="none"/>
        </w:rPr>
        <w:br w:type="textWrapping"/>
      </w:r>
      <w:r>
        <w:rPr>
          <w:rFonts w:hint="eastAsia" w:ascii="宋体" w:hAnsi="宋体" w:eastAsia="宋体"/>
          <w:b/>
          <w:bCs/>
          <w:color w:val="auto"/>
          <w:sz w:val="21"/>
          <w:szCs w:val="21"/>
          <w:highlight w:val="none"/>
        </w:rPr>
        <w:t>（本项目为服务类项目，不适用以上13.3.4条）</w:t>
      </w:r>
    </w:p>
    <w:p w14:paraId="567F5327">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14</w:t>
      </w:r>
      <w:r>
        <w:rPr>
          <w:rFonts w:hint="eastAsia" w:ascii="宋体" w:hAnsi="宋体" w:eastAsia="宋体"/>
          <w:b/>
          <w:bCs/>
          <w:color w:val="auto"/>
          <w:sz w:val="21"/>
          <w:szCs w:val="21"/>
          <w:highlight w:val="none"/>
        </w:rPr>
        <w:t>、确定中标供应商</w:t>
      </w:r>
    </w:p>
    <w:p w14:paraId="3F2EDC3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.1在评标期间，出现符合专业条件的供应商或者对招标文件作出实质性响应的供应商不足三家情形的，比照</w:t>
      </w:r>
      <w:r>
        <w:rPr>
          <w:rFonts w:hint="eastAsia" w:ascii="宋体" w:hAnsi="宋体" w:eastAsia="宋体"/>
          <w:color w:val="auto"/>
          <w:sz w:val="21"/>
          <w:szCs w:val="21"/>
          <w:highlight w:val="none"/>
          <w:lang w:val="en-US"/>
        </w:rPr>
        <w:t>12</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款执行。</w:t>
      </w:r>
    </w:p>
    <w:p w14:paraId="3F9CCA5D">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采购人在收到评标报告5个工作日内未按评标报告推荐的中标候选人顺序确定中标人，又不能说明合法理由的，视同按评标报告推荐的顺序</w:t>
      </w:r>
      <w:r>
        <w:rPr>
          <w:rFonts w:hint="eastAsia" w:ascii="宋体" w:hAnsi="宋体" w:eastAsia="宋体"/>
          <w:b/>
          <w:color w:val="auto"/>
          <w:sz w:val="21"/>
          <w:szCs w:val="21"/>
          <w:highlight w:val="none"/>
        </w:rPr>
        <w:t>确定排名第一的中标候选人为中标人</w:t>
      </w:r>
      <w:r>
        <w:rPr>
          <w:rFonts w:hint="eastAsia" w:ascii="宋体" w:hAnsi="宋体" w:eastAsia="宋体"/>
          <w:color w:val="auto"/>
          <w:sz w:val="21"/>
          <w:szCs w:val="21"/>
          <w:highlight w:val="none"/>
        </w:rPr>
        <w:t>。</w:t>
      </w:r>
    </w:p>
    <w:p w14:paraId="27CD9ED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2</w:t>
      </w:r>
      <w:r>
        <w:rPr>
          <w:rFonts w:hint="eastAsia" w:ascii="宋体" w:hAnsi="宋体" w:eastAsia="宋体"/>
          <w:color w:val="auto"/>
          <w:sz w:val="21"/>
          <w:szCs w:val="21"/>
          <w:highlight w:val="none"/>
        </w:rPr>
        <w:t>中标供应商确定后，将中标结果在原招标公告发布媒</w:t>
      </w:r>
      <w:r>
        <w:rPr>
          <w:rFonts w:hint="eastAsia" w:ascii="宋体" w:hAnsi="宋体" w:eastAsia="宋体"/>
          <w:color w:val="auto"/>
          <w:sz w:val="21"/>
          <w:szCs w:val="21"/>
          <w:highlight w:val="none"/>
          <w:lang w:eastAsia="zh-CN"/>
        </w:rPr>
        <w:t>体上</w:t>
      </w:r>
      <w:r>
        <w:rPr>
          <w:rFonts w:hint="eastAsia" w:ascii="宋体" w:hAnsi="宋体" w:eastAsia="宋体"/>
          <w:color w:val="auto"/>
          <w:sz w:val="21"/>
          <w:szCs w:val="21"/>
          <w:highlight w:val="none"/>
        </w:rPr>
        <w:t>进行公示，公示期为1个工作日，同时向中标供应商发出中标通知书。</w:t>
      </w:r>
    </w:p>
    <w:p w14:paraId="2D2615A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中标通知书对采购人和中标供应商具有同等法律效力。</w:t>
      </w:r>
    </w:p>
    <w:p w14:paraId="1048D0CC">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中标通知书发出后，采购人或中标供应商拒绝签订合同的，拒绝签订合同的一方应至少向另一方支付与</w:t>
      </w:r>
      <w:r>
        <w:rPr>
          <w:rFonts w:hint="eastAsia" w:ascii="宋体" w:hAnsi="宋体" w:eastAsia="宋体"/>
          <w:color w:val="auto"/>
          <w:sz w:val="21"/>
          <w:szCs w:val="21"/>
          <w:highlight w:val="none"/>
          <w:lang w:val="en-US"/>
        </w:rPr>
        <w:t>预算金额2%</w:t>
      </w:r>
      <w:r>
        <w:rPr>
          <w:rFonts w:hint="eastAsia" w:ascii="宋体" w:hAnsi="宋体" w:eastAsia="宋体"/>
          <w:color w:val="auto"/>
          <w:sz w:val="21"/>
          <w:szCs w:val="21"/>
          <w:highlight w:val="none"/>
        </w:rPr>
        <w:t>的补偿金，以及为招标、投标所发生的有关费用和双方商定的其他补偿。</w:t>
      </w:r>
    </w:p>
    <w:p w14:paraId="7D2B71AF">
      <w:pPr>
        <w:spacing w:line="360" w:lineRule="auto"/>
        <w:ind w:firstLine="42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lang w:val="en-US"/>
        </w:rPr>
        <w:t>14</w:t>
      </w:r>
      <w:r>
        <w:rPr>
          <w:rFonts w:hint="eastAsia" w:ascii="宋体" w:hAnsi="宋体" w:eastAsia="宋体"/>
          <w:b/>
          <w:color w:val="auto"/>
          <w:sz w:val="21"/>
          <w:szCs w:val="21"/>
          <w:highlight w:val="none"/>
        </w:rPr>
        <w:t>.</w:t>
      </w:r>
      <w:r>
        <w:rPr>
          <w:rFonts w:hint="eastAsia" w:ascii="宋体" w:hAnsi="宋体" w:eastAsia="宋体"/>
          <w:b/>
          <w:color w:val="auto"/>
          <w:sz w:val="21"/>
          <w:szCs w:val="21"/>
          <w:highlight w:val="none"/>
          <w:lang w:val="en-US"/>
        </w:rPr>
        <w:t>5</w:t>
      </w:r>
      <w:r>
        <w:rPr>
          <w:rFonts w:hint="eastAsia" w:ascii="宋体" w:hAnsi="宋体" w:eastAsia="宋体"/>
          <w:b/>
          <w:color w:val="auto"/>
          <w:sz w:val="21"/>
          <w:szCs w:val="21"/>
          <w:highlight w:val="none"/>
        </w:rPr>
        <w:t>中标通知书发出后，中标供应商无正当理由不与采购人签订合同的，投标保证金不予退还</w:t>
      </w:r>
      <w:r>
        <w:rPr>
          <w:rFonts w:hint="eastAsia" w:ascii="宋体" w:hAnsi="宋体" w:eastAsia="宋体"/>
          <w:b/>
          <w:color w:val="auto"/>
          <w:sz w:val="21"/>
          <w:szCs w:val="21"/>
          <w:highlight w:val="none"/>
          <w:lang w:val="en-US"/>
        </w:rPr>
        <w:t>或者扣除相应信用分</w:t>
      </w:r>
      <w:r>
        <w:rPr>
          <w:rFonts w:hint="eastAsia" w:ascii="宋体" w:hAnsi="宋体" w:eastAsia="宋体"/>
          <w:b/>
          <w:color w:val="auto"/>
          <w:sz w:val="21"/>
          <w:szCs w:val="21"/>
          <w:highlight w:val="none"/>
        </w:rPr>
        <w:t>；情节严重的，由财政部门将其列入不良行为记录名单，在一至三年内禁止参加政府采购活动，并予以通报。</w:t>
      </w:r>
    </w:p>
    <w:p w14:paraId="58C8E9A3">
      <w:pPr>
        <w:tabs>
          <w:tab w:val="left" w:pos="1260"/>
        </w:tabs>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 xml:space="preserve"> 代理机构对未中标的供应商不作未中标原因的解释。</w:t>
      </w:r>
    </w:p>
    <w:p w14:paraId="7C14666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 xml:space="preserve"> 所有投标文件都将作为档案保存，不论中标与否，代理机构均不退回。</w:t>
      </w:r>
    </w:p>
    <w:p w14:paraId="59AC671E">
      <w:pPr>
        <w:spacing w:line="360" w:lineRule="auto"/>
        <w:ind w:firstLine="413"/>
        <w:rPr>
          <w:rFonts w:hint="eastAsia" w:ascii="宋体" w:hAnsi="宋体" w:eastAsia="宋体"/>
          <w:b/>
          <w:color w:val="auto"/>
          <w:sz w:val="21"/>
          <w:szCs w:val="21"/>
          <w:highlight w:val="none"/>
        </w:rPr>
      </w:pPr>
      <w:r>
        <w:rPr>
          <w:rFonts w:hint="eastAsia" w:ascii="宋体" w:hAnsi="宋体" w:eastAsia="宋体"/>
          <w:b/>
          <w:color w:val="auto"/>
          <w:sz w:val="21"/>
          <w:szCs w:val="21"/>
          <w:highlight w:val="none"/>
          <w:lang w:val="en-US"/>
        </w:rPr>
        <w:t>15</w:t>
      </w:r>
      <w:r>
        <w:rPr>
          <w:rFonts w:hint="eastAsia" w:ascii="宋体" w:hAnsi="宋体" w:eastAsia="宋体"/>
          <w:b/>
          <w:bCs/>
          <w:color w:val="auto"/>
          <w:sz w:val="21"/>
          <w:szCs w:val="21"/>
          <w:highlight w:val="none"/>
        </w:rPr>
        <w:t>、</w:t>
      </w:r>
      <w:r>
        <w:rPr>
          <w:rFonts w:hint="eastAsia" w:ascii="宋体" w:hAnsi="宋体" w:eastAsia="宋体"/>
          <w:b/>
          <w:color w:val="auto"/>
          <w:sz w:val="21"/>
          <w:szCs w:val="21"/>
          <w:highlight w:val="none"/>
        </w:rPr>
        <w:t>编写评标报告</w:t>
      </w:r>
    </w:p>
    <w:p w14:paraId="4A474D0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15</w:t>
      </w:r>
      <w:r>
        <w:rPr>
          <w:rFonts w:hint="eastAsia" w:ascii="宋体" w:hAnsi="宋体" w:eastAsia="宋体"/>
          <w:color w:val="auto"/>
          <w:sz w:val="21"/>
          <w:szCs w:val="21"/>
          <w:highlight w:val="none"/>
        </w:rPr>
        <w:t>.1 评标委员会根据全体评标成员签字的原始评标记录和评标结果编写评标报告。</w:t>
      </w:r>
    </w:p>
    <w:p w14:paraId="10D4F503">
      <w:pPr>
        <w:spacing w:line="360" w:lineRule="auto"/>
        <w:ind w:firstLine="420"/>
        <w:rPr>
          <w:rFonts w:hint="eastAsia" w:ascii="宋体" w:hAnsi="宋体" w:eastAsia="宋体"/>
          <w:b/>
          <w:color w:val="auto"/>
          <w:sz w:val="21"/>
          <w:szCs w:val="21"/>
          <w:highlight w:val="none"/>
        </w:rPr>
      </w:pPr>
      <w:r>
        <w:rPr>
          <w:rFonts w:hint="eastAsia" w:ascii="宋体" w:hAnsi="宋体" w:eastAsia="宋体"/>
          <w:b/>
          <w:color w:val="auto"/>
          <w:sz w:val="21"/>
          <w:szCs w:val="21"/>
          <w:highlight w:val="none"/>
          <w:lang w:val="en-US"/>
        </w:rPr>
        <w:t>15</w:t>
      </w:r>
      <w:r>
        <w:rPr>
          <w:rFonts w:hint="eastAsia" w:ascii="宋体" w:hAnsi="宋体" w:eastAsia="宋体"/>
          <w:b/>
          <w:color w:val="auto"/>
          <w:sz w:val="21"/>
          <w:szCs w:val="21"/>
          <w:highlight w:val="none"/>
        </w:rPr>
        <w:t>、评标过程的保密性</w:t>
      </w:r>
    </w:p>
    <w:p w14:paraId="4BE3FBD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15</w:t>
      </w:r>
      <w:r>
        <w:rPr>
          <w:rFonts w:hint="eastAsia" w:ascii="宋体" w:hAnsi="宋体" w:eastAsia="宋体"/>
          <w:color w:val="auto"/>
          <w:sz w:val="21"/>
          <w:szCs w:val="21"/>
          <w:highlight w:val="none"/>
        </w:rPr>
        <w:t>.1 代理机构将采取必要措施，保证评标在严格保密的情况下进行。</w:t>
      </w:r>
    </w:p>
    <w:p w14:paraId="282A47CC">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15</w:t>
      </w:r>
      <w:r>
        <w:rPr>
          <w:rFonts w:hint="eastAsia" w:ascii="宋体" w:hAnsi="宋体" w:eastAsia="宋体"/>
          <w:color w:val="auto"/>
          <w:sz w:val="21"/>
          <w:szCs w:val="21"/>
          <w:highlight w:val="none"/>
        </w:rPr>
        <w:t>.2 任何单位和个人不得非法干预、影响评标办法的确定，以及评标过程和结果。</w:t>
      </w:r>
    </w:p>
    <w:p w14:paraId="6CC75572">
      <w:pPr>
        <w:spacing w:line="360" w:lineRule="auto"/>
        <w:ind w:firstLine="420"/>
        <w:rPr>
          <w:rFonts w:hint="eastAsia" w:ascii="宋体" w:hAnsi="宋体" w:eastAsia="宋体"/>
          <w:b/>
          <w:color w:val="auto"/>
          <w:sz w:val="21"/>
          <w:szCs w:val="21"/>
          <w:highlight w:val="none"/>
        </w:rPr>
      </w:pPr>
      <w:r>
        <w:rPr>
          <w:rFonts w:hint="eastAsia" w:ascii="宋体" w:hAnsi="宋体" w:eastAsia="宋体"/>
          <w:color w:val="auto"/>
          <w:sz w:val="21"/>
          <w:szCs w:val="21"/>
          <w:highlight w:val="none"/>
          <w:lang w:val="en-US"/>
        </w:rPr>
        <w:t>15</w:t>
      </w:r>
      <w:r>
        <w:rPr>
          <w:rFonts w:hint="eastAsia" w:ascii="宋体" w:hAnsi="宋体" w:eastAsia="宋体"/>
          <w:color w:val="auto"/>
          <w:sz w:val="21"/>
          <w:szCs w:val="21"/>
          <w:highlight w:val="none"/>
        </w:rPr>
        <w:t>.3 凡是与审查、澄清、评价和比较投标的有关资料等，均不向供应商及与评标无关的其他人员透露。</w:t>
      </w:r>
    </w:p>
    <w:p w14:paraId="226A340D">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六</w:t>
      </w:r>
      <w:r>
        <w:rPr>
          <w:rFonts w:hint="eastAsia" w:ascii="宋体" w:hAnsi="宋体" w:eastAsia="宋体"/>
          <w:b/>
          <w:bCs/>
          <w:color w:val="auto"/>
          <w:sz w:val="21"/>
          <w:szCs w:val="21"/>
          <w:highlight w:val="none"/>
        </w:rPr>
        <w:t>、签订合同</w:t>
      </w:r>
    </w:p>
    <w:p w14:paraId="3E1C3A7A">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、签订合同</w:t>
      </w:r>
    </w:p>
    <w:p w14:paraId="64954CB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16</w:t>
      </w:r>
      <w:r>
        <w:rPr>
          <w:rFonts w:hint="eastAsia" w:ascii="宋体" w:hAnsi="宋体" w:eastAsia="宋体"/>
          <w:color w:val="auto"/>
          <w:sz w:val="21"/>
          <w:szCs w:val="21"/>
          <w:highlight w:val="none"/>
        </w:rPr>
        <w:t>.1中标供应商应当自中标通知书发出之日起三十日内，按照招标文件和中标供应商投标文件的约定与采购人签订政府采购合同，所签订的合同不得对招标文件和中标供应商投标文件作实质性修改。</w:t>
      </w:r>
    </w:p>
    <w:p w14:paraId="3617230D">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16</w:t>
      </w:r>
      <w:r>
        <w:rPr>
          <w:rFonts w:hint="eastAsia" w:ascii="宋体" w:hAnsi="宋体" w:eastAsia="宋体"/>
          <w:color w:val="auto"/>
          <w:sz w:val="21"/>
          <w:szCs w:val="21"/>
          <w:highlight w:val="none"/>
        </w:rPr>
        <w:t>.2采购人不得向中标供应商提出任何不合理的要求作为签订合同的条件，不得与中标供应商私下订立背离合同实质性内容的协议。</w:t>
      </w:r>
    </w:p>
    <w:p w14:paraId="27D30892">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16</w:t>
      </w:r>
      <w:r>
        <w:rPr>
          <w:rFonts w:hint="eastAsia" w:ascii="宋体" w:hAnsi="宋体" w:eastAsia="宋体"/>
          <w:color w:val="auto"/>
          <w:sz w:val="21"/>
          <w:szCs w:val="21"/>
          <w:highlight w:val="none"/>
        </w:rPr>
        <w:t>.3中标供应商因不可抗力或者自身原因不能履行政府采购合同的，采购人可以视情</w:t>
      </w:r>
      <w:r>
        <w:rPr>
          <w:rFonts w:hint="eastAsia" w:ascii="宋体" w:hAnsi="宋体" w:eastAsia="宋体"/>
          <w:color w:val="auto"/>
          <w:sz w:val="21"/>
          <w:szCs w:val="21"/>
          <w:highlight w:val="none"/>
          <w:lang w:val="en-US"/>
        </w:rPr>
        <w:t>况</w:t>
      </w:r>
      <w:r>
        <w:rPr>
          <w:rFonts w:hint="eastAsia" w:ascii="宋体" w:hAnsi="宋体" w:eastAsia="宋体"/>
          <w:color w:val="auto"/>
          <w:sz w:val="21"/>
          <w:szCs w:val="21"/>
          <w:highlight w:val="none"/>
        </w:rPr>
        <w:t>与排位在中标供应商之后第一位的中标候选供应商签订政府采购合同，以此类推，也可以重新开展采购活动。</w:t>
      </w:r>
    </w:p>
    <w:p w14:paraId="680B41F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16</w:t>
      </w:r>
      <w:r>
        <w:rPr>
          <w:rFonts w:hint="eastAsia" w:ascii="宋体" w:hAnsi="宋体" w:eastAsia="宋体"/>
          <w:color w:val="auto"/>
          <w:sz w:val="21"/>
          <w:szCs w:val="21"/>
          <w:highlight w:val="none"/>
        </w:rPr>
        <w:t>.4政府采购合同履行中，采购人需追加与合同标的相同的</w:t>
      </w:r>
      <w:r>
        <w:rPr>
          <w:rFonts w:hint="eastAsia" w:ascii="宋体" w:hAnsi="宋体" w:eastAsia="宋体"/>
          <w:color w:val="auto"/>
          <w:sz w:val="21"/>
          <w:szCs w:val="21"/>
          <w:highlight w:val="none"/>
          <w:lang w:val="en-US"/>
        </w:rPr>
        <w:t>服务</w:t>
      </w:r>
      <w:r>
        <w:rPr>
          <w:rFonts w:hint="eastAsia" w:ascii="宋体" w:hAnsi="宋体" w:eastAsia="宋体"/>
          <w:color w:val="auto"/>
          <w:sz w:val="21"/>
          <w:szCs w:val="21"/>
          <w:highlight w:val="none"/>
        </w:rPr>
        <w:t>的，在不改变合同其他条款的前提下，可以与供应商协商签订补充合同，但所有补充合同的采购金额不得超过原合同采购金额的百分之十。</w:t>
      </w:r>
    </w:p>
    <w:p w14:paraId="1B5512C5">
      <w:pPr>
        <w:spacing w:line="360" w:lineRule="auto"/>
        <w:ind w:firstLine="420"/>
        <w:outlineLvl w:val="1"/>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七</w:t>
      </w:r>
      <w:r>
        <w:rPr>
          <w:rFonts w:hint="eastAsia" w:ascii="宋体" w:hAnsi="宋体" w:eastAsia="宋体"/>
          <w:b/>
          <w:bCs/>
          <w:color w:val="auto"/>
          <w:sz w:val="21"/>
          <w:szCs w:val="21"/>
          <w:highlight w:val="none"/>
        </w:rPr>
        <w:t>、质疑、投诉和诚实信用</w:t>
      </w:r>
    </w:p>
    <w:p w14:paraId="6EA9E5E0">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17</w:t>
      </w:r>
      <w:r>
        <w:rPr>
          <w:rFonts w:hint="eastAsia" w:ascii="宋体" w:hAnsi="宋体" w:eastAsia="宋体"/>
          <w:b/>
          <w:bCs/>
          <w:color w:val="auto"/>
          <w:sz w:val="21"/>
          <w:szCs w:val="21"/>
          <w:highlight w:val="none"/>
        </w:rPr>
        <w:t>、质疑</w:t>
      </w:r>
    </w:p>
    <w:p w14:paraId="693A903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以书面的形式（原件）</w:t>
      </w:r>
      <w:r>
        <w:rPr>
          <w:rFonts w:hint="eastAsia" w:ascii="宋体" w:hAnsi="宋体" w:eastAsia="宋体"/>
          <w:color w:val="auto"/>
          <w:sz w:val="21"/>
          <w:szCs w:val="21"/>
          <w:highlight w:val="none"/>
        </w:rPr>
        <w:t>向采购人或采购代理机构提出质疑。</w:t>
      </w:r>
    </w:p>
    <w:p w14:paraId="0A7CCD1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4C2C06E3">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联系部门：苏美达国际技术贸易有限公司</w:t>
      </w:r>
    </w:p>
    <w:p w14:paraId="32DF36A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联系人：</w:t>
      </w:r>
      <w:r>
        <w:rPr>
          <w:rFonts w:hint="eastAsia" w:ascii="宋体" w:hAnsi="宋体" w:eastAsia="宋体"/>
          <w:color w:val="auto"/>
          <w:sz w:val="21"/>
          <w:szCs w:val="21"/>
          <w:highlight w:val="none"/>
          <w:lang w:val="en-US"/>
        </w:rPr>
        <w:t>冯帆</w:t>
      </w:r>
    </w:p>
    <w:p w14:paraId="1134BC1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联系电话：025-84531327</w:t>
      </w:r>
    </w:p>
    <w:p w14:paraId="43561D74">
      <w:pPr>
        <w:spacing w:line="360" w:lineRule="auto"/>
        <w:ind w:firstLine="42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rPr>
        <w:t>通讯地址：南京市长江路198号苏美达大厦</w:t>
      </w:r>
      <w:r>
        <w:rPr>
          <w:rFonts w:hint="eastAsia" w:ascii="宋体" w:hAnsi="宋体" w:eastAsia="宋体"/>
          <w:color w:val="auto"/>
          <w:sz w:val="21"/>
          <w:szCs w:val="21"/>
          <w:highlight w:val="none"/>
          <w:lang w:val="en-US"/>
        </w:rPr>
        <w:t>9F</w:t>
      </w:r>
    </w:p>
    <w:p w14:paraId="6CB2E01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56BE9522">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.4 供应商必须在法定质疑期内一次性提出针对同一采购程序环节的质疑。供应商如在法定期限内对同一采购程序环节提出多次质疑的，采购代理机构、采购人将只对供应商第一次质疑作出答复。</w:t>
      </w:r>
    </w:p>
    <w:p w14:paraId="0EBFCF0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.5质疑函必须按照《质疑函范本》要求的格式和内容进行填写。供应商如组成联合体参加投标，则《质疑函范本》中要求签字、盖章、加盖公章之处，联合体各方均须按要求签字、盖章、加盖公章。</w:t>
      </w:r>
    </w:p>
    <w:p w14:paraId="4CD50D57">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.6质疑文件应包括以下主要内容，并按照“谁主张、谁举证”的原则，附上相关证明材料。否则，采购代理机构或采购人不予受理：</w:t>
      </w:r>
    </w:p>
    <w:p w14:paraId="3DBF8DF0">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（1）供应商的姓名或者名称、地址、邮编、联系人及联系电话；</w:t>
      </w:r>
    </w:p>
    <w:p w14:paraId="3A64292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（2）质疑项目的名称、编号；</w:t>
      </w:r>
    </w:p>
    <w:p w14:paraId="6FBA6491">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（3）具体、明确的质疑事项和与质疑事项相关的请求（具体条款）；</w:t>
      </w:r>
    </w:p>
    <w:p w14:paraId="5191C516">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（4）事实依据（具体条款）；</w:t>
      </w:r>
    </w:p>
    <w:p w14:paraId="08F2B65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（5）必要的法律依据（具体条款）；</w:t>
      </w:r>
    </w:p>
    <w:p w14:paraId="4AEC53E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（6）提出质疑的日期。</w:t>
      </w:r>
    </w:p>
    <w:p w14:paraId="1277829A">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7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70FAC46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.8质疑函应当使用中文。相关当事人提供外文书证或者外国语视听资料的，应当附有中文译本，由翻译机构盖章或者翻译人员签名。</w:t>
      </w:r>
    </w:p>
    <w:p w14:paraId="23AEF3CB">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.9质疑函应当现场提交至采购代理机构或采购人联系人处，提交时应出示有效身份证明。未按上述要求提交质疑函的，质疑不予受理。</w:t>
      </w:r>
    </w:p>
    <w:p w14:paraId="2832889C">
      <w:pPr>
        <w:spacing w:line="360" w:lineRule="auto"/>
        <w:ind w:firstLine="420"/>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10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6604E0AF">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.11采购人或采购代理机构在收到供应商的书面质疑后在</w:t>
      </w:r>
      <w:r>
        <w:rPr>
          <w:rFonts w:hint="eastAsia" w:ascii="宋体" w:hAnsi="宋体" w:eastAsia="宋体"/>
          <w:b/>
          <w:bCs/>
          <w:color w:val="auto"/>
          <w:sz w:val="21"/>
          <w:szCs w:val="21"/>
          <w:highlight w:val="none"/>
        </w:rPr>
        <w:t>七个工作日内</w:t>
      </w:r>
      <w:r>
        <w:rPr>
          <w:rFonts w:hint="eastAsia" w:ascii="宋体" w:hAnsi="宋体" w:eastAsia="宋体"/>
          <w:color w:val="auto"/>
          <w:sz w:val="21"/>
          <w:szCs w:val="21"/>
          <w:highlight w:val="none"/>
        </w:rPr>
        <w:t>作出答复，并以书面形式通知质疑供应商和其他有关供应商，答复的内容不涉及商业秘密。</w:t>
      </w:r>
    </w:p>
    <w:p w14:paraId="4A27A9EE">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 以下情形的质疑不予受理</w:t>
      </w:r>
    </w:p>
    <w:p w14:paraId="4CDFB992">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.12.1 内容不符合《政府采购质疑和投诉办法》第十二条规定的质疑。</w:t>
      </w:r>
    </w:p>
    <w:p w14:paraId="0B7E3ED0">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.12.2 超出政府采购法定期限的质疑。</w:t>
      </w:r>
    </w:p>
    <w:p w14:paraId="60A380E4">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.12.3 以传真、电子邮件等方式递交的非原件形式的质疑。</w:t>
      </w:r>
    </w:p>
    <w:p w14:paraId="09C6844D">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.12.4 未参加投标活动的供应商或在投标活动中自身权益未受到损害的供应商所提出的质疑。</w:t>
      </w:r>
    </w:p>
    <w:p w14:paraId="004BC0B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.12.5供应商组成联合体参加投标，联合体中任何一方或多方未按要求签字、盖章、加盖公章的质疑。</w:t>
      </w:r>
    </w:p>
    <w:p w14:paraId="74D58FD5">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F7253B2">
      <w:pPr>
        <w:spacing w:line="360" w:lineRule="auto"/>
        <w:ind w:firstLine="420"/>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val="en-US"/>
        </w:rPr>
        <w:t>18</w:t>
      </w:r>
      <w:r>
        <w:rPr>
          <w:rFonts w:hint="eastAsia" w:ascii="宋体" w:hAnsi="宋体" w:eastAsia="宋体"/>
          <w:b/>
          <w:bCs/>
          <w:color w:val="auto"/>
          <w:sz w:val="21"/>
          <w:szCs w:val="21"/>
          <w:highlight w:val="none"/>
        </w:rPr>
        <w:t>、投诉</w:t>
      </w:r>
    </w:p>
    <w:p w14:paraId="1EBEFA9D">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18</w:t>
      </w:r>
      <w:r>
        <w:rPr>
          <w:rFonts w:hint="eastAsia" w:ascii="宋体" w:hAnsi="宋体" w:eastAsia="宋体"/>
          <w:color w:val="auto"/>
          <w:sz w:val="21"/>
          <w:szCs w:val="21"/>
          <w:highlight w:val="none"/>
        </w:rPr>
        <w:t>.1质疑供应商对代理机构的答复不满意，或代理机构未在规定的时间内作出答复的，可以在答复期满后</w:t>
      </w:r>
      <w:r>
        <w:rPr>
          <w:rFonts w:hint="eastAsia" w:ascii="宋体" w:hAnsi="宋体" w:eastAsia="宋体"/>
          <w:b/>
          <w:bCs/>
          <w:color w:val="auto"/>
          <w:sz w:val="21"/>
          <w:szCs w:val="21"/>
          <w:highlight w:val="none"/>
        </w:rPr>
        <w:t>十五个工作日内</w:t>
      </w:r>
      <w:r>
        <w:rPr>
          <w:rFonts w:hint="eastAsia" w:ascii="宋体" w:hAnsi="宋体" w:eastAsia="宋体"/>
          <w:color w:val="auto"/>
          <w:sz w:val="21"/>
          <w:szCs w:val="21"/>
          <w:highlight w:val="none"/>
        </w:rPr>
        <w:t>向采购项目同级财政部门投诉。</w:t>
      </w:r>
    </w:p>
    <w:p w14:paraId="3F85329A">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19</w:t>
      </w:r>
      <w:r>
        <w:rPr>
          <w:rFonts w:hint="eastAsia" w:ascii="宋体" w:hAnsi="宋体" w:eastAsia="宋体"/>
          <w:b/>
          <w:bCs/>
          <w:color w:val="auto"/>
          <w:sz w:val="21"/>
          <w:szCs w:val="21"/>
          <w:highlight w:val="none"/>
        </w:rPr>
        <w:t>、诚实信用</w:t>
      </w:r>
    </w:p>
    <w:p w14:paraId="361A647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.1供应商之间不得相互串通投标报价，不得妨碍其他供应商的公平竞争，不得损害采购人和其他供应商的合法权益。</w:t>
      </w:r>
    </w:p>
    <w:p w14:paraId="4B2D3CA8">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.2供应商不得以向代理机构工作人员、评标委员会成员行贿或者采取其他不正当手段谋取中标。经查实供应商有此行为的，将在</w:t>
      </w:r>
      <w:r>
        <w:rPr>
          <w:rFonts w:hint="eastAsia" w:ascii="宋体" w:hAnsi="宋体" w:eastAsia="宋体"/>
          <w:color w:val="auto"/>
          <w:sz w:val="21"/>
          <w:szCs w:val="21"/>
          <w:highlight w:val="none"/>
          <w:lang w:val="en-US"/>
        </w:rPr>
        <w:t>相关网站</w:t>
      </w:r>
      <w:r>
        <w:rPr>
          <w:rFonts w:hint="eastAsia" w:ascii="宋体" w:hAnsi="宋体" w:eastAsia="宋体"/>
          <w:color w:val="auto"/>
          <w:sz w:val="21"/>
          <w:szCs w:val="21"/>
          <w:highlight w:val="none"/>
        </w:rPr>
        <w:t>公告，政府采购管理部门将供应商列入不良行为记录名单，按照《政府采购法》有关规定处理。</w:t>
      </w:r>
    </w:p>
    <w:p w14:paraId="3A326242">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877F81A">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.4 供应商不得虚假承诺，否则，按照提供虚假材料谋取中标成交处理。</w:t>
      </w:r>
    </w:p>
    <w:p w14:paraId="3EE2FBD3">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.5 供应商应自觉遵守</w:t>
      </w:r>
      <w:r>
        <w:rPr>
          <w:rFonts w:hint="eastAsia" w:ascii="宋体" w:hAnsi="宋体" w:eastAsia="宋体"/>
          <w:color w:val="auto"/>
          <w:sz w:val="21"/>
          <w:szCs w:val="21"/>
          <w:highlight w:val="none"/>
          <w:lang w:val="en-US"/>
        </w:rPr>
        <w:t>开标</w:t>
      </w:r>
      <w:r>
        <w:rPr>
          <w:rFonts w:hint="eastAsia" w:ascii="宋体" w:hAnsi="宋体" w:eastAsia="宋体"/>
          <w:color w:val="auto"/>
          <w:sz w:val="21"/>
          <w:szCs w:val="21"/>
          <w:highlight w:val="none"/>
        </w:rPr>
        <w:t>、评审纪律，扰乱</w:t>
      </w:r>
      <w:r>
        <w:rPr>
          <w:rFonts w:hint="eastAsia" w:ascii="宋体" w:hAnsi="宋体" w:eastAsia="宋体"/>
          <w:color w:val="auto"/>
          <w:sz w:val="21"/>
          <w:szCs w:val="21"/>
          <w:highlight w:val="none"/>
          <w:lang w:val="en-US"/>
        </w:rPr>
        <w:t>开标</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评标</w:t>
      </w:r>
      <w:r>
        <w:rPr>
          <w:rFonts w:hint="eastAsia" w:ascii="宋体" w:hAnsi="宋体" w:eastAsia="宋体"/>
          <w:color w:val="auto"/>
          <w:sz w:val="21"/>
          <w:szCs w:val="21"/>
          <w:highlight w:val="none"/>
        </w:rPr>
        <w:t>现场秩序的，属于失信行为，根据《江苏省政府采购供应商监督管理暂行办法》，失信行为将被记入供应商诚信档案。</w:t>
      </w:r>
    </w:p>
    <w:p w14:paraId="07D0A69C">
      <w:pPr>
        <w:spacing w:line="360" w:lineRule="auto"/>
        <w:ind w:firstLine="420"/>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lang w:val="en-US"/>
        </w:rPr>
        <w:t>20</w:t>
      </w:r>
      <w:r>
        <w:rPr>
          <w:rFonts w:hint="eastAsia" w:ascii="宋体" w:hAnsi="宋体" w:eastAsia="宋体"/>
          <w:b/>
          <w:color w:val="auto"/>
          <w:sz w:val="21"/>
          <w:szCs w:val="21"/>
          <w:highlight w:val="none"/>
        </w:rPr>
        <w:t>、</w:t>
      </w:r>
      <w:r>
        <w:rPr>
          <w:rFonts w:hint="eastAsia" w:ascii="宋体" w:hAnsi="宋体" w:eastAsia="宋体"/>
          <w:b/>
          <w:bCs/>
          <w:color w:val="auto"/>
          <w:sz w:val="21"/>
          <w:szCs w:val="21"/>
          <w:highlight w:val="none"/>
        </w:rPr>
        <w:t>投标费用</w:t>
      </w:r>
    </w:p>
    <w:p w14:paraId="35E1E419">
      <w:pPr>
        <w:spacing w:line="360" w:lineRule="auto"/>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20</w:t>
      </w:r>
      <w:r>
        <w:rPr>
          <w:rFonts w:hint="eastAsia" w:ascii="宋体" w:hAnsi="宋体" w:eastAsia="宋体"/>
          <w:color w:val="auto"/>
          <w:sz w:val="21"/>
          <w:szCs w:val="21"/>
          <w:highlight w:val="none"/>
        </w:rPr>
        <w:t>.1 供应商应承担所有与准备和参加</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有关的费用，无论采购结果如何，代理机构和采购人在任何情况下均无义务和责任承担这些费用。</w:t>
      </w:r>
    </w:p>
    <w:p w14:paraId="77B8D6A7">
      <w:pPr>
        <w:spacing w:line="360" w:lineRule="auto"/>
        <w:ind w:firstLine="42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20</w:t>
      </w:r>
      <w:r>
        <w:rPr>
          <w:rFonts w:hint="eastAsia" w:ascii="宋体" w:hAnsi="宋体" w:eastAsia="宋体"/>
          <w:color w:val="auto"/>
          <w:sz w:val="21"/>
          <w:szCs w:val="21"/>
          <w:highlight w:val="none"/>
        </w:rPr>
        <w:t>.2 本次代理服务费按照江苏省政府采购协会</w:t>
      </w:r>
      <w:r>
        <w:rPr>
          <w:rFonts w:ascii="宋体" w:hAnsi="宋体" w:eastAsia="宋体"/>
          <w:color w:val="auto"/>
          <w:sz w:val="21"/>
          <w:szCs w:val="21"/>
          <w:highlight w:val="none"/>
        </w:rPr>
        <w:t>2024年11月20日印发的《江苏省政府采购代理服务收费指导意见》明确的采购代理常规服务收费指导价计取，且一个采购项目收费不超过15万元。由中标供应商在领取中标通知书前支付。该费用一次付清，本项费用无需在投标报价表中单列。</w:t>
      </w:r>
    </w:p>
    <w:p w14:paraId="7CF1C635">
      <w:pPr>
        <w:spacing w:line="360" w:lineRule="auto"/>
        <w:ind w:firstLine="400"/>
        <w:jc w:val="left"/>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服务费</w:t>
      </w:r>
      <w:r>
        <w:rPr>
          <w:rFonts w:hint="eastAsia" w:ascii="宋体" w:hAnsi="宋体" w:eastAsia="宋体"/>
          <w:b/>
          <w:color w:val="auto"/>
          <w:sz w:val="21"/>
          <w:szCs w:val="21"/>
          <w:highlight w:val="none"/>
        </w:rPr>
        <w:t>受理单位：</w:t>
      </w:r>
    </w:p>
    <w:p w14:paraId="1C0EF8D5">
      <w:pPr>
        <w:spacing w:line="360" w:lineRule="auto"/>
        <w:ind w:left="416"/>
        <w:jc w:val="left"/>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rPr>
        <w:t>服务费交纳账户：苏美达国际技术贸易有限公司</w:t>
      </w:r>
      <w:r>
        <w:rPr>
          <w:rFonts w:ascii="宋体" w:hAnsi="宋体" w:eastAsia="宋体"/>
          <w:b/>
          <w:color w:val="auto"/>
          <w:sz w:val="21"/>
          <w:szCs w:val="21"/>
          <w:highlight w:val="none"/>
        </w:rPr>
        <w:br w:type="textWrapping"/>
      </w:r>
      <w:r>
        <w:rPr>
          <w:rFonts w:hint="eastAsia" w:ascii="宋体" w:hAnsi="宋体" w:eastAsia="宋体"/>
          <w:b/>
          <w:color w:val="auto"/>
          <w:sz w:val="21"/>
          <w:szCs w:val="21"/>
          <w:highlight w:val="none"/>
          <w:lang w:val="en-US"/>
        </w:rPr>
        <w:t>联行号：</w:t>
      </w:r>
      <w:r>
        <w:rPr>
          <w:rFonts w:ascii="宋体" w:hAnsi="宋体" w:eastAsia="宋体"/>
          <w:b/>
          <w:color w:val="auto"/>
          <w:sz w:val="21"/>
          <w:szCs w:val="21"/>
          <w:highlight w:val="none"/>
          <w:lang w:val="en-US"/>
        </w:rPr>
        <w:t>302301003210</w:t>
      </w:r>
    </w:p>
    <w:p w14:paraId="47C26249">
      <w:pPr>
        <w:spacing w:line="360" w:lineRule="auto"/>
        <w:ind w:firstLine="400"/>
        <w:jc w:val="left"/>
        <w:rPr>
          <w:rFonts w:ascii="宋体" w:hAnsi="宋体" w:eastAsia="宋体"/>
          <w:b/>
          <w:color w:val="auto"/>
          <w:sz w:val="21"/>
          <w:szCs w:val="21"/>
          <w:highlight w:val="none"/>
        </w:rPr>
      </w:pPr>
      <w:r>
        <w:rPr>
          <w:rFonts w:hint="eastAsia" w:ascii="宋体" w:hAnsi="宋体" w:eastAsia="宋体"/>
          <w:b/>
          <w:color w:val="auto"/>
          <w:sz w:val="21"/>
          <w:szCs w:val="21"/>
          <w:highlight w:val="none"/>
        </w:rPr>
        <w:t>账号：</w:t>
      </w:r>
      <w:r>
        <w:rPr>
          <w:rFonts w:ascii="宋体" w:hAnsi="宋体" w:eastAsia="宋体"/>
          <w:b/>
          <w:color w:val="auto"/>
          <w:sz w:val="21"/>
          <w:szCs w:val="21"/>
          <w:highlight w:val="none"/>
        </w:rPr>
        <w:t>7321010182300013675　　　</w:t>
      </w:r>
    </w:p>
    <w:p w14:paraId="271F0114">
      <w:pPr>
        <w:spacing w:line="360" w:lineRule="auto"/>
        <w:ind w:firstLine="422"/>
        <w:jc w:val="lef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开户银行：中信南京分行营业部</w:t>
      </w:r>
      <w:bookmarkStart w:id="93" w:name="_GoBack"/>
      <w:bookmarkEnd w:id="93"/>
    </w:p>
    <w:p w14:paraId="55FD786B">
      <w:pPr>
        <w:spacing w:line="360" w:lineRule="auto"/>
        <w:ind w:firstLine="422"/>
        <w:jc w:val="left"/>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20.3 本项目采购预算已包含政府采购代理服务费</w:t>
      </w:r>
    </w:p>
    <w:p w14:paraId="4B48FBFD">
      <w:pPr>
        <w:spacing w:line="288" w:lineRule="auto"/>
        <w:jc w:val="center"/>
        <w:outlineLvl w:val="0"/>
        <w:rPr>
          <w:rFonts w:hint="eastAsia" w:ascii="黑体" w:hAnsi="宋体" w:eastAsia="黑体"/>
          <w:color w:val="auto"/>
          <w:spacing w:val="-10"/>
          <w:sz w:val="36"/>
          <w:szCs w:val="36"/>
          <w:highlight w:val="none"/>
        </w:rPr>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第三章 评标标准</w:t>
      </w:r>
    </w:p>
    <w:p w14:paraId="314358F2">
      <w:pPr>
        <w:pStyle w:val="29"/>
        <w:tabs>
          <w:tab w:val="left" w:pos="567"/>
          <w:tab w:val="left" w:pos="965"/>
        </w:tabs>
        <w:spacing w:line="360" w:lineRule="auto"/>
        <w:ind w:firstLine="210"/>
        <w:rPr>
          <w:rFonts w:hint="eastAsia" w:hAnsi="宋体" w:cs="宋体"/>
          <w:color w:val="auto"/>
          <w:szCs w:val="21"/>
          <w:highlight w:val="none"/>
        </w:rPr>
      </w:pPr>
      <w:r>
        <w:rPr>
          <w:rFonts w:hint="eastAsia" w:hAnsi="宋体" w:cs="宋体"/>
          <w:color w:val="auto"/>
          <w:szCs w:val="21"/>
          <w:highlight w:val="none"/>
        </w:rPr>
        <w:t>本项目采用综合评分法。对投标报价、技术和商务等情况进行综合评审，满分100分，将全部评委评分直接进行算术平均，小数点后保留2位。</w:t>
      </w:r>
    </w:p>
    <w:p w14:paraId="0AFF0126">
      <w:pPr>
        <w:pStyle w:val="29"/>
        <w:tabs>
          <w:tab w:val="left" w:pos="567"/>
          <w:tab w:val="left" w:pos="965"/>
        </w:tabs>
        <w:spacing w:line="360" w:lineRule="auto"/>
        <w:ind w:firstLine="211"/>
        <w:rPr>
          <w:rFonts w:hint="eastAsia" w:hAnsi="宋体" w:cs="宋体"/>
          <w:color w:val="auto"/>
          <w:szCs w:val="21"/>
          <w:highlight w:val="none"/>
        </w:rPr>
      </w:pPr>
      <w:r>
        <w:rPr>
          <w:rFonts w:hint="eastAsia" w:hAnsi="宋体" w:cs="宋体"/>
          <w:b/>
          <w:bCs/>
          <w:color w:val="auto"/>
          <w:szCs w:val="21"/>
          <w:highlight w:val="none"/>
        </w:rPr>
        <w:t>本项目共计推荐3名中标候选人</w:t>
      </w:r>
      <w:r>
        <w:rPr>
          <w:rFonts w:hint="eastAsia" w:hAnsi="宋体" w:cs="宋体"/>
          <w:color w:val="auto"/>
          <w:szCs w:val="21"/>
          <w:highlight w:val="none"/>
        </w:rPr>
        <w:t>，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p>
    <w:p w14:paraId="20D064F3">
      <w:pPr>
        <w:pStyle w:val="29"/>
        <w:tabs>
          <w:tab w:val="left" w:pos="567"/>
          <w:tab w:val="left" w:pos="965"/>
        </w:tabs>
        <w:spacing w:line="360" w:lineRule="auto"/>
        <w:ind w:firstLine="211"/>
        <w:rPr>
          <w:rFonts w:hint="eastAsia" w:hAnsi="宋体" w:eastAsia="宋体" w:cs="宋体"/>
          <w:b/>
          <w:bCs/>
          <w:color w:val="auto"/>
          <w:szCs w:val="21"/>
          <w:highlight w:val="none"/>
          <w:lang w:eastAsia="zh-CN"/>
        </w:rPr>
      </w:pPr>
      <w:r>
        <w:rPr>
          <w:rFonts w:hint="eastAsia" w:hAnsi="宋体" w:eastAsia="宋体" w:cs="宋体"/>
          <w:b/>
          <w:bCs/>
          <w:color w:val="auto"/>
          <w:szCs w:val="21"/>
          <w:highlight w:val="none"/>
          <w:lang w:eastAsia="zh-CN"/>
        </w:rPr>
        <w:t>本项目共划分2个标段进行招标。各投标人均可就本项目2个标段同时参与投标，实行兼投不兼中的投标及中标原则。评标委员会按照标段一、标段二的顺序进行评标。</w:t>
      </w:r>
    </w:p>
    <w:p w14:paraId="6FF3119B">
      <w:pPr>
        <w:ind w:firstLine="21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标段二：</w:t>
      </w:r>
    </w:p>
    <w:tbl>
      <w:tblPr>
        <w:tblStyle w:val="60"/>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709"/>
        <w:gridCol w:w="709"/>
        <w:gridCol w:w="5826"/>
        <w:gridCol w:w="783"/>
        <w:gridCol w:w="7"/>
      </w:tblGrid>
      <w:tr w14:paraId="0B6C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blHeader/>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5027D2D3">
            <w:pPr>
              <w:spacing w:line="360" w:lineRule="auto"/>
              <w:ind w:firstLine="0"/>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序号</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6FCF3B56">
            <w:pPr>
              <w:spacing w:line="360" w:lineRule="auto"/>
              <w:ind w:firstLine="0"/>
              <w:jc w:val="cente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评分因素</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13E40A4C">
            <w:pPr>
              <w:spacing w:line="360" w:lineRule="auto"/>
              <w:ind w:firstLine="0"/>
              <w:jc w:val="cente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评审标准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10D731F4">
            <w:pPr>
              <w:spacing w:line="360" w:lineRule="auto"/>
              <w:ind w:firstLine="0"/>
              <w:jc w:val="cente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分值</w:t>
            </w:r>
          </w:p>
        </w:tc>
      </w:tr>
      <w:tr w14:paraId="0BE1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4E77A059">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76721762">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价格10分</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60837B41">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10分，报价采用低价优先法计算，即满足采购文件要求且投标价最低的价格为评标基准价，其价格分为满分，其他投标人的价格分按照下列公式计算（小数点保留2位）：投标报价得分=（评标基准价／投标报价）×10。</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6572AA00">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4214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63" w:type="dxa"/>
            <w:vMerge w:val="restart"/>
            <w:tcBorders>
              <w:left w:val="single" w:color="auto" w:sz="4" w:space="0"/>
              <w:right w:val="single" w:color="auto" w:sz="4" w:space="0"/>
            </w:tcBorders>
            <w:noWrap w:val="0"/>
            <w:vAlign w:val="center"/>
          </w:tcPr>
          <w:p w14:paraId="363FE2A1">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09" w:type="dxa"/>
            <w:vMerge w:val="restart"/>
            <w:tcBorders>
              <w:left w:val="single" w:color="auto" w:sz="4" w:space="0"/>
              <w:right w:val="single" w:color="auto" w:sz="4" w:space="0"/>
            </w:tcBorders>
            <w:noWrap w:val="0"/>
            <w:vAlign w:val="center"/>
          </w:tcPr>
          <w:p w14:paraId="78F99BC9">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6C50D6A3">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55分</w:t>
            </w:r>
          </w:p>
        </w:tc>
        <w:tc>
          <w:tcPr>
            <w:tcW w:w="709" w:type="dxa"/>
            <w:tcBorders>
              <w:left w:val="single" w:color="auto" w:sz="4" w:space="0"/>
              <w:right w:val="single" w:color="auto" w:sz="4" w:space="0"/>
            </w:tcBorders>
            <w:noWrap w:val="0"/>
            <w:vAlign w:val="center"/>
          </w:tcPr>
          <w:p w14:paraId="6869C5EE">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项目理解和认识</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533E8339">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供应商应根据招标文件要求，基于对项目背景和目的认识提出需求分析方案：</w:t>
            </w:r>
          </w:p>
          <w:p w14:paraId="08B06D15">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（1）方案理解非常深刻，认识非常透彻且提供创新工作思路的，得10分；</w:t>
            </w:r>
          </w:p>
          <w:p w14:paraId="06E2030E">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（2）方案理解深刻，认识透彻的，得9分；</w:t>
            </w:r>
          </w:p>
          <w:p w14:paraId="3BF8E00A">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（3）方案理解较为深刻，认识较为透彻的，得8分；</w:t>
            </w:r>
          </w:p>
          <w:p w14:paraId="3E8C8334">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（4）方案理解一般，认识一般的，得7分；</w:t>
            </w:r>
          </w:p>
          <w:p w14:paraId="7EB37A57">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（5）方案理解不深刻，认识不透彻的，得4分；</w:t>
            </w:r>
          </w:p>
          <w:p w14:paraId="469250B7">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（6）方案不符合招标文件要求或者未提供不得分。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1918B372">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6CBB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3" w:type="dxa"/>
            <w:vMerge w:val="continue"/>
            <w:tcBorders>
              <w:left w:val="single" w:color="auto" w:sz="4" w:space="0"/>
              <w:right w:val="single" w:color="auto" w:sz="4" w:space="0"/>
            </w:tcBorders>
            <w:noWrap w:val="0"/>
            <w:vAlign w:val="center"/>
          </w:tcPr>
          <w:p w14:paraId="4E4363B7">
            <w:pPr>
              <w:spacing w:line="360" w:lineRule="auto"/>
              <w:ind w:firstLine="0"/>
              <w:jc w:val="lef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14:paraId="331CC570">
            <w:pPr>
              <w:spacing w:line="360" w:lineRule="auto"/>
              <w:ind w:firstLine="0"/>
              <w:jc w:val="center"/>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201DE019">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总体工作策划和技术路线</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30EAF121">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供应商应根据招标文件要求，提出全面的总体工作策划和科学有效的技术路线方案：</w:t>
            </w:r>
          </w:p>
          <w:p w14:paraId="3517072F">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（1）方案提供的总体工作策划和技术路线具有创新工作思路的，得10分；</w:t>
            </w:r>
          </w:p>
          <w:p w14:paraId="22CE78E6">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（2）方案提供的总体工作策划和技术路线可行性好的，得9分；</w:t>
            </w:r>
          </w:p>
          <w:p w14:paraId="48BA2A44">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（3）方案提供的总体工作策划和技术路线可行性较好的，得8分；</w:t>
            </w:r>
          </w:p>
          <w:p w14:paraId="65D4D7A7">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（4）方案提供的总体工作策划和技术路线可行性一般的，得7分；</w:t>
            </w:r>
          </w:p>
          <w:p w14:paraId="212C806A">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（5）方案提供的总体工作策划和技术路线可行性不全面的，得4分；</w:t>
            </w:r>
          </w:p>
          <w:p w14:paraId="114EA82C">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（6）方案提供的总体工作策划和技术路线不符合招标文件要求或者未提供不得分。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4D34DC50">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66F5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3" w:type="dxa"/>
            <w:vMerge w:val="continue"/>
            <w:tcBorders>
              <w:left w:val="single" w:color="auto" w:sz="4" w:space="0"/>
              <w:right w:val="single" w:color="auto" w:sz="4" w:space="0"/>
            </w:tcBorders>
            <w:noWrap w:val="0"/>
            <w:vAlign w:val="center"/>
          </w:tcPr>
          <w:p w14:paraId="5749BAF4">
            <w:pPr>
              <w:spacing w:line="360" w:lineRule="auto"/>
              <w:ind w:firstLine="0"/>
              <w:jc w:val="lef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14:paraId="75EDA00E">
            <w:pPr>
              <w:spacing w:line="360" w:lineRule="auto"/>
              <w:ind w:firstLine="0"/>
              <w:jc w:val="center"/>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6D0B609D">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工作组织和进度计划</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43425C53">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供应商应根据招标文件要求，制定合理的工作组织和进度计划方案：</w:t>
            </w:r>
          </w:p>
          <w:p w14:paraId="379F3135">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（1）方案制定的工作组织完善且严谨，针对该项目的进度计划设计比招标文件的进度安排更优，得10分；</w:t>
            </w:r>
          </w:p>
          <w:p w14:paraId="4D4B306E">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（2）方案制定的工作组织完善且严谨，针对该项目的进度计划设计符合招标文件的要求，得9分；</w:t>
            </w:r>
          </w:p>
          <w:p w14:paraId="298A58BF">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（3）方案制定的工作组织较为完善，针对该项目的进度计划设计符合招标文件的要求，得8分；</w:t>
            </w:r>
          </w:p>
          <w:p w14:paraId="4EA3798E">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（4）方案制定的工作组织基本完善，针对该项目的进度计划设计基本符合招标文件的要求，得7分；</w:t>
            </w:r>
          </w:p>
          <w:p w14:paraId="3BFEFA42">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（5）方案制定的工作组织和进度计划不完全符合招标文件要求的，得4分；</w:t>
            </w:r>
          </w:p>
          <w:p w14:paraId="0ACF120E">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（6）方案制定的工作组织和进度计划不符合招标文件要求或者未提供不得分。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302976E0">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086F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3" w:type="dxa"/>
            <w:vMerge w:val="continue"/>
            <w:tcBorders>
              <w:left w:val="single" w:color="auto" w:sz="4" w:space="0"/>
              <w:right w:val="single" w:color="auto" w:sz="4" w:space="0"/>
            </w:tcBorders>
            <w:noWrap w:val="0"/>
            <w:vAlign w:val="center"/>
          </w:tcPr>
          <w:p w14:paraId="62714603">
            <w:pPr>
              <w:spacing w:line="360" w:lineRule="auto"/>
              <w:ind w:firstLine="0"/>
              <w:jc w:val="lef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14:paraId="17204FAA">
            <w:pPr>
              <w:spacing w:line="360" w:lineRule="auto"/>
              <w:ind w:firstLine="0"/>
              <w:jc w:val="center"/>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43985210">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重难点分析</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7C6FE2D0">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供应商应根据招标文件要求，提供重难点分析和解决方案：</w:t>
            </w:r>
          </w:p>
          <w:p w14:paraId="01AE3148">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（1）方案中对本项目难点和重点有特别深刻的认识并不仅有对应的解决办法，还提供创新思路的得10分；</w:t>
            </w:r>
          </w:p>
          <w:p w14:paraId="6AAEB761">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（2）方案中对本项目难点和重点有充分的认识并有对应的解决办法的得8分；</w:t>
            </w:r>
          </w:p>
          <w:p w14:paraId="7E362E1F">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（3）方案中对本项目难点和重点有较为充分的认识并有对应的解决办法的得6分；</w:t>
            </w:r>
          </w:p>
          <w:p w14:paraId="3A700792">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（4）方案中对本项目难点和重点有较为充分的认识，可以提供大部分解决办法的得4分；</w:t>
            </w:r>
          </w:p>
          <w:p w14:paraId="13BFB960">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（5）方案中对本项目难点和重点有较为充分的认识，可以提供少部分解决办法的得2分；</w:t>
            </w:r>
          </w:p>
          <w:p w14:paraId="20A8F03E">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（6）方案对本项目难点和重点的认识不符合招标文件要求或者未提供不得分。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4F535ECF">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74B2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3" w:type="dxa"/>
            <w:vMerge w:val="continue"/>
            <w:tcBorders>
              <w:left w:val="single" w:color="auto" w:sz="4" w:space="0"/>
              <w:right w:val="single" w:color="auto" w:sz="4" w:space="0"/>
            </w:tcBorders>
            <w:noWrap w:val="0"/>
            <w:vAlign w:val="center"/>
          </w:tcPr>
          <w:p w14:paraId="0382F355">
            <w:pPr>
              <w:spacing w:line="360" w:lineRule="auto"/>
              <w:ind w:firstLine="0"/>
              <w:jc w:val="lef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14:paraId="51501E0B">
            <w:pPr>
              <w:spacing w:line="360" w:lineRule="auto"/>
              <w:ind w:firstLine="0"/>
              <w:jc w:val="center"/>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24F020B4">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项目实施管理和质量保障体系</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5153335D">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供应商应根据招标文件要求，制定完善的项目实施管理和质量保障体系方案：</w:t>
            </w:r>
          </w:p>
          <w:p w14:paraId="522D72A4">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（1）方案具有完整的项目管理体系和可靠的质量保障措施的得15分；</w:t>
            </w:r>
          </w:p>
          <w:p w14:paraId="123E2846">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（2）方案具有较为完整的项目管理体系和可靠的质量保障措施的或者具备完整的管理体系，但质量保证措施较为可靠，得12分；</w:t>
            </w:r>
          </w:p>
          <w:p w14:paraId="07947301">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（3）方案具有较为完整的项目管理体系，但质量保证措施基本可靠，得9分；</w:t>
            </w:r>
          </w:p>
          <w:p w14:paraId="65586622">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（4）方案项目管理体系和质量保障措施二者只提供其一的，得6分；</w:t>
            </w:r>
          </w:p>
          <w:p w14:paraId="1B7C6497">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（5）方案项目管理体系不完整、质量保障措施不可靠或者未提供不得分。</w:t>
            </w:r>
          </w:p>
        </w:tc>
        <w:tc>
          <w:tcPr>
            <w:tcW w:w="790" w:type="dxa"/>
            <w:gridSpan w:val="2"/>
            <w:tcBorders>
              <w:top w:val="single" w:color="auto" w:sz="4" w:space="0"/>
              <w:left w:val="single" w:color="auto" w:sz="4" w:space="0"/>
              <w:bottom w:val="single" w:color="auto" w:sz="4" w:space="0"/>
              <w:right w:val="single" w:color="auto" w:sz="4" w:space="0"/>
            </w:tcBorders>
            <w:noWrap w:val="0"/>
            <w:vAlign w:val="center"/>
          </w:tcPr>
          <w:p w14:paraId="7ED24D6D">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r>
      <w:tr w14:paraId="261A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05" w:hRule="atLeast"/>
          <w:jc w:val="center"/>
        </w:trPr>
        <w:tc>
          <w:tcPr>
            <w:tcW w:w="863" w:type="dxa"/>
            <w:tcBorders>
              <w:left w:val="single" w:color="auto" w:sz="4" w:space="0"/>
              <w:right w:val="single" w:color="auto" w:sz="4" w:space="0"/>
            </w:tcBorders>
            <w:noWrap w:val="0"/>
            <w:vAlign w:val="center"/>
          </w:tcPr>
          <w:p w14:paraId="31723426">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09" w:type="dxa"/>
            <w:vMerge w:val="restart"/>
            <w:tcBorders>
              <w:left w:val="single" w:color="auto" w:sz="4" w:space="0"/>
              <w:right w:val="single" w:color="auto" w:sz="4" w:space="0"/>
            </w:tcBorders>
            <w:noWrap w:val="0"/>
            <w:vAlign w:val="center"/>
          </w:tcPr>
          <w:p w14:paraId="0609D0CC">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商务部分35分</w:t>
            </w:r>
          </w:p>
        </w:tc>
        <w:tc>
          <w:tcPr>
            <w:tcW w:w="709" w:type="dxa"/>
            <w:tcBorders>
              <w:left w:val="single" w:color="auto" w:sz="4" w:space="0"/>
              <w:right w:val="single" w:color="auto" w:sz="4" w:space="0"/>
            </w:tcBorders>
            <w:noWrap w:val="0"/>
            <w:vAlign w:val="center"/>
          </w:tcPr>
          <w:p w14:paraId="45F17F0D">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3E410763">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拟派项目负责人具有无损检测相关的高级及以上职称的，得2分，具有无损检测相关的中级职称的，得1分；具有注册安全工程师资格的，得1分；满分3分。（同一人员同时持有中级、高级及以上职称证书按最高等级证书认定，不重复计分）</w:t>
            </w:r>
          </w:p>
          <w:p w14:paraId="19109EBD">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（2）项目负责人是交通运输安全生产港口营运领域专家的，得2分。</w:t>
            </w:r>
          </w:p>
          <w:p w14:paraId="781E5BA4">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（需附相应证书或其他能证明以上事项的材料的复印件、投标人近六个月内任意一个月为其缴纳社保或劳动合同的证明材料并盖公章）</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396124E9">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r>
      <w:tr w14:paraId="174D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718" w:hRule="atLeast"/>
          <w:jc w:val="center"/>
        </w:trPr>
        <w:tc>
          <w:tcPr>
            <w:tcW w:w="863" w:type="dxa"/>
            <w:tcBorders>
              <w:left w:val="single" w:color="auto" w:sz="4" w:space="0"/>
              <w:right w:val="single" w:color="auto" w:sz="4" w:space="0"/>
            </w:tcBorders>
            <w:noWrap w:val="0"/>
            <w:vAlign w:val="center"/>
          </w:tcPr>
          <w:p w14:paraId="35365658">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09" w:type="dxa"/>
            <w:vMerge w:val="continue"/>
            <w:tcBorders>
              <w:left w:val="single" w:color="auto" w:sz="4" w:space="0"/>
              <w:right w:val="single" w:color="auto" w:sz="4" w:space="0"/>
            </w:tcBorders>
            <w:noWrap w:val="0"/>
            <w:vAlign w:val="center"/>
          </w:tcPr>
          <w:p w14:paraId="29B0EA87">
            <w:pPr>
              <w:spacing w:line="360" w:lineRule="auto"/>
              <w:ind w:firstLine="0"/>
              <w:jc w:val="left"/>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3553DB9A">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项目成员（除项目负责人外）</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0D3B4659">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（1）项目组成员具有无损检测项目</w:t>
            </w:r>
            <w:r>
              <w:rPr>
                <w:rFonts w:hint="eastAsia" w:ascii="宋体" w:hAnsi="宋体" w:eastAsia="宋体" w:cs="宋体"/>
                <w:color w:val="auto"/>
                <w:sz w:val="21"/>
                <w:szCs w:val="21"/>
                <w:highlight w:val="none"/>
                <w:lang w:eastAsia="zh-CN"/>
              </w:rPr>
              <w:t>Ⅲ级</w:t>
            </w:r>
            <w:r>
              <w:rPr>
                <w:rFonts w:hint="eastAsia" w:ascii="宋体" w:hAnsi="宋体" w:eastAsia="宋体" w:cs="宋体"/>
                <w:color w:val="auto"/>
                <w:sz w:val="21"/>
                <w:szCs w:val="21"/>
                <w:highlight w:val="none"/>
              </w:rPr>
              <w:t>资格证的，每一个人得3分，满分6分。</w:t>
            </w:r>
          </w:p>
          <w:p w14:paraId="1E26D0C9">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（2）项目组成员同时具有超声Ⅱ级、磁粉Ⅱ级、渗透Ⅱ级、声发射</w:t>
            </w:r>
            <w:r>
              <w:rPr>
                <w:rFonts w:hint="eastAsia" w:ascii="宋体" w:hAnsi="宋体" w:eastAsia="宋体" w:cs="宋体"/>
                <w:color w:val="auto"/>
                <w:sz w:val="21"/>
                <w:szCs w:val="21"/>
                <w:highlight w:val="none"/>
                <w:lang w:eastAsia="zh-CN"/>
              </w:rPr>
              <w:t>Ⅱ级</w:t>
            </w:r>
            <w:r>
              <w:rPr>
                <w:rFonts w:hint="eastAsia" w:ascii="宋体" w:hAnsi="宋体" w:eastAsia="宋体" w:cs="宋体"/>
                <w:color w:val="auto"/>
                <w:sz w:val="21"/>
                <w:szCs w:val="21"/>
                <w:highlight w:val="none"/>
              </w:rPr>
              <w:t>资格证的，每一个人得2分，满分4分。</w:t>
            </w:r>
          </w:p>
          <w:p w14:paraId="7A742D23">
            <w:pPr>
              <w:widowControl/>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（需附相应证书或其他能证明以上事项的材料的复印件、投标人近六个月内任意一个月为其缴纳社保或劳动合同的证明材料</w:t>
            </w:r>
            <w:r>
              <w:rPr>
                <w:rFonts w:hint="eastAsia" w:ascii="宋体" w:hAnsi="宋体" w:eastAsia="宋体" w:cs="宋体"/>
                <w:color w:val="auto"/>
                <w:sz w:val="21"/>
                <w:szCs w:val="21"/>
                <w:highlight w:val="none"/>
                <w:lang w:eastAsia="zh-CN"/>
              </w:rPr>
              <w:t>并加</w:t>
            </w:r>
            <w:r>
              <w:rPr>
                <w:rFonts w:hint="eastAsia" w:ascii="宋体" w:hAnsi="宋体" w:eastAsia="宋体" w:cs="宋体"/>
                <w:color w:val="auto"/>
                <w:sz w:val="21"/>
                <w:szCs w:val="21"/>
                <w:highlight w:val="none"/>
              </w:rPr>
              <w:t>盖公章）</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385D67DB">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7F924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13" w:hRule="atLeast"/>
          <w:jc w:val="center"/>
        </w:trPr>
        <w:tc>
          <w:tcPr>
            <w:tcW w:w="863" w:type="dxa"/>
            <w:tcBorders>
              <w:left w:val="single" w:color="auto" w:sz="4" w:space="0"/>
              <w:right w:val="single" w:color="auto" w:sz="4" w:space="0"/>
            </w:tcBorders>
            <w:noWrap w:val="0"/>
            <w:vAlign w:val="center"/>
          </w:tcPr>
          <w:p w14:paraId="4E89E3CF">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09" w:type="dxa"/>
            <w:vMerge w:val="continue"/>
            <w:tcBorders>
              <w:left w:val="single" w:color="auto" w:sz="4" w:space="0"/>
              <w:right w:val="single" w:color="auto" w:sz="4" w:space="0"/>
            </w:tcBorders>
            <w:noWrap w:val="0"/>
            <w:vAlign w:val="center"/>
          </w:tcPr>
          <w:p w14:paraId="6D3467B1">
            <w:pPr>
              <w:spacing w:line="360" w:lineRule="auto"/>
              <w:ind w:firstLine="0"/>
              <w:jc w:val="left"/>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6DA19479">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5826" w:type="dxa"/>
            <w:tcBorders>
              <w:top w:val="single" w:color="auto" w:sz="4" w:space="0"/>
              <w:left w:val="single" w:color="auto" w:sz="4" w:space="0"/>
              <w:right w:val="single" w:color="auto" w:sz="4" w:space="0"/>
            </w:tcBorders>
            <w:noWrap w:val="0"/>
            <w:vAlign w:val="center"/>
          </w:tcPr>
          <w:p w14:paraId="1C5A3E69">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供应商2021年4月1日以来（以合同签订时间为准）具有港口检查、检测类项目业绩的，每提供一个得3分，最多得12分。</w:t>
            </w:r>
          </w:p>
          <w:p w14:paraId="4B8F20D9">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（需提供加盖供应商公章的合同复印件，合同应能反映相关信息，否则不得分）</w:t>
            </w:r>
          </w:p>
        </w:tc>
        <w:tc>
          <w:tcPr>
            <w:tcW w:w="783" w:type="dxa"/>
            <w:tcBorders>
              <w:top w:val="single" w:color="auto" w:sz="4" w:space="0"/>
              <w:left w:val="single" w:color="auto" w:sz="4" w:space="0"/>
              <w:right w:val="single" w:color="auto" w:sz="4" w:space="0"/>
            </w:tcBorders>
            <w:noWrap w:val="0"/>
            <w:vAlign w:val="center"/>
          </w:tcPr>
          <w:p w14:paraId="098A3582">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12分</w:t>
            </w:r>
          </w:p>
        </w:tc>
      </w:tr>
      <w:tr w14:paraId="4638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527" w:hRule="atLeast"/>
          <w:jc w:val="center"/>
        </w:trPr>
        <w:tc>
          <w:tcPr>
            <w:tcW w:w="863" w:type="dxa"/>
            <w:tcBorders>
              <w:left w:val="single" w:color="auto" w:sz="4" w:space="0"/>
              <w:right w:val="single" w:color="auto" w:sz="4" w:space="0"/>
            </w:tcBorders>
            <w:noWrap w:val="0"/>
            <w:vAlign w:val="center"/>
          </w:tcPr>
          <w:p w14:paraId="01709A54">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09" w:type="dxa"/>
            <w:vMerge w:val="continue"/>
            <w:tcBorders>
              <w:left w:val="single" w:color="auto" w:sz="4" w:space="0"/>
              <w:right w:val="single" w:color="auto" w:sz="4" w:space="0"/>
            </w:tcBorders>
            <w:noWrap w:val="0"/>
            <w:vAlign w:val="center"/>
          </w:tcPr>
          <w:p w14:paraId="6A47AEE6">
            <w:pPr>
              <w:spacing w:line="360" w:lineRule="auto"/>
              <w:ind w:firstLine="0"/>
              <w:jc w:val="left"/>
              <w:rPr>
                <w:rFonts w:hint="eastAsia" w:ascii="宋体" w:hAnsi="宋体" w:eastAsia="宋体" w:cs="宋体"/>
                <w:color w:val="auto"/>
                <w:sz w:val="21"/>
                <w:szCs w:val="21"/>
                <w:highlight w:val="none"/>
              </w:rPr>
            </w:pPr>
          </w:p>
        </w:tc>
        <w:tc>
          <w:tcPr>
            <w:tcW w:w="709" w:type="dxa"/>
            <w:tcBorders>
              <w:left w:val="single" w:color="auto" w:sz="4" w:space="0"/>
              <w:right w:val="single" w:color="auto" w:sz="4" w:space="0"/>
            </w:tcBorders>
            <w:noWrap w:val="0"/>
            <w:vAlign w:val="center"/>
          </w:tcPr>
          <w:p w14:paraId="22E120AC">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公司实力</w:t>
            </w:r>
          </w:p>
        </w:tc>
        <w:tc>
          <w:tcPr>
            <w:tcW w:w="5826" w:type="dxa"/>
            <w:tcBorders>
              <w:top w:val="single" w:color="auto" w:sz="4" w:space="0"/>
              <w:left w:val="single" w:color="auto" w:sz="4" w:space="0"/>
              <w:bottom w:val="single" w:color="auto" w:sz="4" w:space="0"/>
              <w:right w:val="single" w:color="auto" w:sz="4" w:space="0"/>
            </w:tcBorders>
            <w:noWrap w:val="0"/>
            <w:vAlign w:val="center"/>
          </w:tcPr>
          <w:p w14:paraId="4EDED7C4">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供应商具有国家认可委员会实验室认可证书的，得4分</w:t>
            </w:r>
          </w:p>
          <w:p w14:paraId="5D87DA75">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供应商具有检验检测机构资质认定证书（CMA）的，得4分。</w:t>
            </w:r>
          </w:p>
          <w:p w14:paraId="3DF18AFB">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（上述文件应提供有效的证书复印件，否则不得分）</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18E27DB0">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w:t>
            </w:r>
          </w:p>
        </w:tc>
      </w:tr>
      <w:tr w14:paraId="0060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10" w:hRule="atLeast"/>
          <w:jc w:val="center"/>
        </w:trPr>
        <w:tc>
          <w:tcPr>
            <w:tcW w:w="8107" w:type="dxa"/>
            <w:gridSpan w:val="4"/>
            <w:tcBorders>
              <w:left w:val="single" w:color="auto" w:sz="4" w:space="0"/>
              <w:right w:val="single" w:color="auto" w:sz="4" w:space="0"/>
            </w:tcBorders>
            <w:noWrap w:val="0"/>
            <w:vAlign w:val="center"/>
          </w:tcPr>
          <w:p w14:paraId="7F120DA4">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783" w:type="dxa"/>
            <w:tcBorders>
              <w:top w:val="single" w:color="auto" w:sz="4" w:space="0"/>
              <w:left w:val="single" w:color="auto" w:sz="4" w:space="0"/>
              <w:right w:val="single" w:color="auto" w:sz="4" w:space="0"/>
            </w:tcBorders>
            <w:noWrap w:val="0"/>
            <w:vAlign w:val="center"/>
          </w:tcPr>
          <w:p w14:paraId="61B4E03E">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100分</w:t>
            </w:r>
          </w:p>
        </w:tc>
      </w:tr>
    </w:tbl>
    <w:p w14:paraId="4B31CDE3">
      <w:pPr>
        <w:ind w:firstLine="211"/>
        <w:rPr>
          <w:rFonts w:hint="eastAsia" w:ascii="宋体" w:hAnsi="宋体" w:eastAsia="宋体" w:cs="宋体"/>
          <w:b/>
          <w:bCs/>
          <w:color w:val="auto"/>
          <w:sz w:val="21"/>
          <w:szCs w:val="21"/>
          <w:highlight w:val="none"/>
        </w:rPr>
      </w:pPr>
    </w:p>
    <w:p w14:paraId="4768E478">
      <w:pPr>
        <w:spacing w:line="400" w:lineRule="exact"/>
        <w:rPr>
          <w:rFonts w:ascii="Times New Roman"/>
          <w:color w:val="auto"/>
          <w:sz w:val="21"/>
          <w:szCs w:val="21"/>
          <w:highlight w:val="none"/>
        </w:rPr>
      </w:pPr>
      <w:r>
        <w:rPr>
          <w:rFonts w:ascii="Times New Roman"/>
          <w:color w:val="auto"/>
          <w:sz w:val="21"/>
          <w:szCs w:val="21"/>
          <w:highlight w:val="none"/>
        </w:rPr>
        <w:t xml:space="preserve">注意事项： </w:t>
      </w:r>
    </w:p>
    <w:p w14:paraId="1DFDC579">
      <w:pPr>
        <w:spacing w:line="400" w:lineRule="exact"/>
        <w:ind w:firstLine="420"/>
        <w:rPr>
          <w:rFonts w:ascii="Times New Roman"/>
          <w:color w:val="auto"/>
          <w:sz w:val="21"/>
          <w:szCs w:val="21"/>
          <w:highlight w:val="none"/>
        </w:rPr>
      </w:pPr>
      <w:r>
        <w:rPr>
          <w:rFonts w:ascii="Times New Roman"/>
          <w:color w:val="auto"/>
          <w:sz w:val="21"/>
          <w:szCs w:val="21"/>
          <w:highlight w:val="none"/>
        </w:rPr>
        <w:t>1、评分办法中所涉及的相关各种资格、资质、证书、证明、业绩合同等材料在投标文件中提供复印件（加盖投标供应商公章），</w:t>
      </w:r>
      <w:r>
        <w:rPr>
          <w:rFonts w:hint="eastAsia" w:ascii="Times New Roman"/>
          <w:color w:val="auto"/>
          <w:sz w:val="21"/>
          <w:szCs w:val="21"/>
          <w:highlight w:val="none"/>
        </w:rPr>
        <w:t>复印件不清晰时提供原件备查</w:t>
      </w:r>
      <w:r>
        <w:rPr>
          <w:rFonts w:ascii="Times New Roman"/>
          <w:color w:val="auto"/>
          <w:sz w:val="21"/>
          <w:szCs w:val="21"/>
          <w:highlight w:val="none"/>
        </w:rPr>
        <w:t>，以供评标委员会评标核实。</w:t>
      </w:r>
    </w:p>
    <w:p w14:paraId="2A21FA00">
      <w:pPr>
        <w:spacing w:line="400" w:lineRule="exact"/>
        <w:ind w:firstLine="420"/>
        <w:rPr>
          <w:rFonts w:ascii="Times New Roman"/>
          <w:color w:val="auto"/>
          <w:sz w:val="21"/>
          <w:szCs w:val="21"/>
          <w:highlight w:val="none"/>
        </w:rPr>
      </w:pPr>
      <w:r>
        <w:rPr>
          <w:rFonts w:ascii="Times New Roman"/>
          <w:color w:val="auto"/>
          <w:sz w:val="21"/>
          <w:szCs w:val="21"/>
          <w:highlight w:val="none"/>
        </w:rPr>
        <w:t>2、为便于评分，请投标供应商按评分表样式，逐条列出证明材料所在页码，格式自定。</w:t>
      </w:r>
    </w:p>
    <w:p w14:paraId="09852122">
      <w:pPr>
        <w:spacing w:line="288" w:lineRule="auto"/>
        <w:jc w:val="center"/>
        <w:outlineLvl w:val="0"/>
        <w:rPr>
          <w:rFonts w:hint="eastAsia" w:ascii="黑体" w:hAnsi="宋体" w:eastAsia="黑体"/>
          <w:color w:val="auto"/>
          <w:sz w:val="36"/>
          <w:szCs w:val="36"/>
          <w:highlight w:val="none"/>
        </w:rPr>
      </w:pPr>
      <w:r>
        <w:rPr>
          <w:rFonts w:ascii="宋体" w:hAnsi="宋体"/>
          <w:b/>
          <w:color w:val="auto"/>
          <w:szCs w:val="21"/>
          <w:highlight w:val="none"/>
        </w:rPr>
        <w:br w:type="page" w:clear="all"/>
      </w:r>
      <w:r>
        <w:rPr>
          <w:rFonts w:hint="eastAsia" w:ascii="黑体" w:hAnsi="宋体" w:eastAsia="黑体"/>
          <w:color w:val="auto"/>
          <w:spacing w:val="-10"/>
          <w:sz w:val="36"/>
          <w:szCs w:val="36"/>
          <w:highlight w:val="none"/>
        </w:rPr>
        <w:t xml:space="preserve">第四章 </w:t>
      </w:r>
      <w:bookmarkStart w:id="16" w:name="_Toc150538845"/>
      <w:r>
        <w:rPr>
          <w:rFonts w:hint="eastAsia" w:ascii="黑体" w:hAnsi="宋体" w:eastAsia="黑体"/>
          <w:color w:val="auto"/>
          <w:spacing w:val="-10"/>
          <w:sz w:val="36"/>
          <w:szCs w:val="36"/>
          <w:highlight w:val="none"/>
        </w:rPr>
        <w:t>服务要求</w:t>
      </w:r>
      <w:bookmarkEnd w:id="16"/>
    </w:p>
    <w:p w14:paraId="5639E874">
      <w:pPr>
        <w:pageBreakBefore w:val="0"/>
        <w:widowControl w:val="0"/>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一、采购需求</w:t>
      </w:r>
    </w:p>
    <w:p w14:paraId="04182F03">
      <w:pPr>
        <w:pageBreakBefore w:val="0"/>
        <w:widowControl w:val="0"/>
        <w:spacing w:line="360" w:lineRule="auto"/>
        <w:ind w:firstLine="422"/>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标段二：港口危险货物储罐安全检测辅助服务</w:t>
      </w:r>
    </w:p>
    <w:p w14:paraId="31D77C6A">
      <w:pPr>
        <w:keepNext/>
        <w:keepLines/>
        <w:spacing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项目背景</w:t>
      </w:r>
    </w:p>
    <w:p w14:paraId="402578A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江苏港口危险货物作业主要呈现“四多四大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特点。一是危险货物码头泊位数量多、规模大；二是港区内危险货物储罐数量多、容量大；三是港口危险货物品种多、作业吞吐量大；四是港口重大危险源单元数量多，体量大，港口危险货物集中储存，且数量大，一旦发生火灾爆炸、泄漏污染事故，会造成重特大事故，将产生重大社会和政治影响，安全监管压力极大。</w:t>
      </w:r>
    </w:p>
    <w:p w14:paraId="0213782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此，定期开展储罐检测，及时掌握港口危险货物储罐风险隐患变化情况及原因，为储罐安全监管决策、执法提供有效的数据支撑，可以提升我省港口危险货物常压储罐行业安全风险整体防控能力，降低港口危险货物作业风险。</w:t>
      </w:r>
    </w:p>
    <w:p w14:paraId="4EB95C1A">
      <w:pPr>
        <w:keepNext/>
        <w:keepLines/>
        <w:spacing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项目要求</w:t>
      </w:r>
    </w:p>
    <w:p w14:paraId="402DB15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开展的工作包括但不限于：</w:t>
      </w:r>
    </w:p>
    <w:p w14:paraId="2EB8ECB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港口法》《港口危险货物安全管理规定》《关于全面加强危险化学品安全生产工作的意见》《关于加强港口危险货物储罐安全管理的意见》《港口企业危险货物储罐本质安全提升行动方案》《港口企业重大危险源的危险货物储罐“四个系统”技术指南》等要求，对60台港口危险货物储罐安全技术状况检测，主要内容包括：宏观检查、罐体腐蚀检测、焊缝无损检测、安全附件检查等，同时根据储罐现场实际情况，必要时还需增加材质分析、储罐基础检测、储罐沉降检测等内容。</w:t>
      </w:r>
    </w:p>
    <w:p w14:paraId="3AE51E8C">
      <w:pPr>
        <w:keepNext/>
        <w:keepLines/>
        <w:spacing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 成果形式</w:t>
      </w:r>
    </w:p>
    <w:p w14:paraId="70FCBC6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本项目主要形成以下成果：</w:t>
      </w:r>
    </w:p>
    <w:p w14:paraId="2110808C">
      <w:pPr>
        <w:keepNext/>
        <w:keepLine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（1）60台储罐安全检测工作日志、问题隐患清单及工作建议；</w:t>
      </w:r>
    </w:p>
    <w:p w14:paraId="2AFCFF26">
      <w:pPr>
        <w:keepNext/>
        <w:keepLine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（2）江苏省港口危险货物常压储罐安全检测总结报告；</w:t>
      </w:r>
    </w:p>
    <w:p w14:paraId="6A80A9FB">
      <w:pPr>
        <w:keepNext/>
        <w:keepLine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（3）储罐集中区域安全风险评估报告效能分析。</w:t>
      </w:r>
    </w:p>
    <w:p w14:paraId="5DC1C603">
      <w:pPr>
        <w:keepNext/>
        <w:keepLines/>
        <w:spacing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采购标的需满足的服务标准、期限、效率等要求</w:t>
      </w:r>
    </w:p>
    <w:p w14:paraId="053ECD0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服务标准：应满足《港口法》《港口危险货物安全管理规定》《交通运输部办公厅关于加强港口危险货物储罐安全管理的意见》的相关要求，为储罐安全监管决策、执法提供有效的数据支撑。</w:t>
      </w:r>
    </w:p>
    <w:p w14:paraId="6E48CC6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服务期限：合同期内。</w:t>
      </w:r>
    </w:p>
    <w:p w14:paraId="6FADF2C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服务效率：根据采购方要求及时修改方案、及时响应。</w:t>
      </w:r>
    </w:p>
    <w:p w14:paraId="4F7BA76B">
      <w:pPr>
        <w:keepNext/>
        <w:keepLines/>
        <w:spacing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技术保障、服务人员组成</w:t>
      </w:r>
    </w:p>
    <w:p w14:paraId="7874AAD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 供应商应提出合理的项目实施方案，明确主要工作内容、工作重点、工作计划、成果质量保障措施等，保障项目高质量实施。</w:t>
      </w:r>
    </w:p>
    <w:p w14:paraId="4981B535">
      <w:pPr>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 供应商应组建项目组，并指派专人担任项目负责人，负责项目的全程实施工作；应保障合理的项目成员配置，服务团队配置不得</w:t>
      </w:r>
      <w:r>
        <w:rPr>
          <w:rFonts w:hint="eastAsia" w:ascii="宋体" w:hAnsi="宋体" w:eastAsia="宋体" w:cs="宋体"/>
          <w:color w:val="auto"/>
          <w:sz w:val="21"/>
          <w:szCs w:val="21"/>
          <w:highlight w:val="none"/>
          <w:lang w:eastAsia="zh-CN"/>
        </w:rPr>
        <w:t>少于</w:t>
      </w:r>
      <w:r>
        <w:rPr>
          <w:rFonts w:hint="eastAsia" w:ascii="宋体" w:hAnsi="宋体" w:eastAsia="宋体" w:cs="宋体"/>
          <w:color w:val="auto"/>
          <w:sz w:val="21"/>
          <w:szCs w:val="21"/>
          <w:highlight w:val="none"/>
        </w:rPr>
        <w:t>5人。</w:t>
      </w:r>
    </w:p>
    <w:p w14:paraId="375DAE9F">
      <w:pPr>
        <w:keepNext w:val="0"/>
        <w:keepLines w:val="0"/>
        <w:pageBreakBefore w:val="0"/>
        <w:widowControl w:val="0"/>
        <w:numPr>
          <w:ilvl w:val="0"/>
          <w:numId w:val="0"/>
        </w:numPr>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二、</w:t>
      </w:r>
      <w:r>
        <w:rPr>
          <w:rFonts w:hint="eastAsia" w:ascii="宋体" w:hAnsi="宋体" w:eastAsia="宋体" w:cs="宋体"/>
          <w:b/>
          <w:bCs/>
          <w:color w:val="auto"/>
          <w:sz w:val="21"/>
          <w:szCs w:val="21"/>
          <w:highlight w:val="none"/>
          <w:lang w:val="en-US" w:eastAsia="zh-CN"/>
        </w:rPr>
        <w:t>商务要求</w:t>
      </w:r>
    </w:p>
    <w:p w14:paraId="003BFCD4">
      <w:pPr>
        <w:pageBreakBefore w:val="0"/>
        <w:widowControl w:val="0"/>
        <w:spacing w:before="0" w:after="0" w:line="360" w:lineRule="auto"/>
        <w:ind w:firstLine="420"/>
        <w:outlineLvl w:val="9"/>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
          <w:bCs/>
          <w:color w:val="auto"/>
          <w:sz w:val="21"/>
          <w:szCs w:val="21"/>
          <w:highlight w:val="none"/>
        </w:rPr>
        <w:t>1. 付款方式</w:t>
      </w:r>
    </w:p>
    <w:p w14:paraId="5AFF03D6">
      <w:pPr>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（1）本合同生效之日起30个工作日内支付至合同费用的50%；</w:t>
      </w:r>
    </w:p>
    <w:p w14:paraId="78FCB427">
      <w:pPr>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（2）乙方提交最终成果后30个工作日内，付清剩余合同费用。</w:t>
      </w:r>
    </w:p>
    <w:p w14:paraId="08D0BF1F">
      <w:pPr>
        <w:pageBreakBefore w:val="0"/>
        <w:widowControl w:val="0"/>
        <w:spacing w:line="360" w:lineRule="auto"/>
        <w:ind w:firstLine="420"/>
        <w:outlineLvl w:val="9"/>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.采购项目交付或者实施的时间和地点</w:t>
      </w:r>
    </w:p>
    <w:p w14:paraId="58BE3078">
      <w:pPr>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标段二</w:t>
      </w:r>
      <w:r>
        <w:rPr>
          <w:rFonts w:hint="eastAsia" w:ascii="宋体" w:hAnsi="宋体" w:eastAsia="宋体" w:cs="宋体"/>
          <w:color w:val="auto"/>
          <w:sz w:val="21"/>
          <w:szCs w:val="21"/>
          <w:highlight w:val="none"/>
        </w:rPr>
        <w:t>交付时间：</w:t>
      </w:r>
      <w:r>
        <w:rPr>
          <w:rFonts w:hint="eastAsia" w:ascii="宋体" w:hAnsi="宋体" w:eastAsia="宋体" w:cs="宋体"/>
          <w:color w:val="auto"/>
          <w:sz w:val="21"/>
          <w:szCs w:val="21"/>
          <w:highlight w:val="none"/>
          <w:lang w:eastAsia="zh-CN"/>
        </w:rPr>
        <w:t>2026年11月30日</w:t>
      </w:r>
      <w:r>
        <w:rPr>
          <w:rFonts w:hint="eastAsia" w:ascii="宋体" w:hAnsi="宋体" w:eastAsia="宋体" w:cs="宋体"/>
          <w:color w:val="auto"/>
          <w:sz w:val="21"/>
          <w:szCs w:val="21"/>
          <w:highlight w:val="none"/>
        </w:rPr>
        <w:t>前完成全部抽检工作，提交相关成果。</w:t>
      </w:r>
    </w:p>
    <w:p w14:paraId="33406E44">
      <w:pPr>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实施地点：江苏省。</w:t>
      </w:r>
    </w:p>
    <w:p w14:paraId="5385270C">
      <w:pPr>
        <w:pageBreakBefore w:val="0"/>
        <w:widowControl w:val="0"/>
        <w:spacing w:before="0" w:after="0" w:line="360" w:lineRule="auto"/>
        <w:ind w:firstLine="422"/>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 产权归属</w:t>
      </w:r>
    </w:p>
    <w:p w14:paraId="66E86F0F">
      <w:pPr>
        <w:pageBreakBefore w:val="0"/>
        <w:widowControl w:val="0"/>
        <w:numPr>
          <w:ilvl w:val="0"/>
          <w:numId w:val="0"/>
        </w:numPr>
        <w:spacing w:line="360" w:lineRule="auto"/>
        <w:ind w:firstLine="42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本项目的成果形成的知识产权归属于甲方。</w:t>
      </w:r>
    </w:p>
    <w:p w14:paraId="22FFF07D">
      <w:pPr>
        <w:keepNext/>
        <w:keepLines/>
        <w:pageBreakBefore w:val="0"/>
        <w:widowControl w:val="0"/>
        <w:spacing w:line="360" w:lineRule="auto"/>
        <w:ind w:firstLine="422"/>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 质量保证</w:t>
      </w:r>
    </w:p>
    <w:p w14:paraId="1652F8D2">
      <w:pPr>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本项目承担单位应按要求配备足够的专业技术人员参加实施工作，各项工作应充分到位，资料收集应齐全、详实，报告编制应规范。</w:t>
      </w:r>
    </w:p>
    <w:p w14:paraId="380F8B4D">
      <w:pPr>
        <w:keepNext/>
        <w:keepLines/>
        <w:pageBreakBefore w:val="0"/>
        <w:widowControl w:val="0"/>
        <w:spacing w:line="360" w:lineRule="auto"/>
        <w:ind w:firstLine="422"/>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 售后服务要求</w:t>
      </w:r>
    </w:p>
    <w:p w14:paraId="2AD36B3F">
      <w:pPr>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提供投标人有关售后服务的管理制度、售后服务机构的分布情况、售后服务人员的数量、素质、技术水平及售后服务的反应能力。</w:t>
      </w:r>
    </w:p>
    <w:p w14:paraId="4389DFEB">
      <w:pPr>
        <w:keepNext/>
        <w:keepLines/>
        <w:pageBreakBefore w:val="0"/>
        <w:widowControl w:val="0"/>
        <w:spacing w:line="360" w:lineRule="auto"/>
        <w:ind w:firstLine="422"/>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 履约验收</w:t>
      </w:r>
    </w:p>
    <w:p w14:paraId="019BC836">
      <w:pPr>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（1）甲方按照《江苏省政府采购履约验收管理办法》要求，对乙方提供的相关服务或交付的工作进行阶段性验收及总体验收。</w:t>
      </w:r>
    </w:p>
    <w:p w14:paraId="62551F4F">
      <w:pPr>
        <w:pageBreakBefore w:val="0"/>
        <w:widowControl w:val="0"/>
        <w:numPr>
          <w:ilvl w:val="0"/>
          <w:numId w:val="0"/>
        </w:numPr>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（2）经验收不合规的乙方应当按照甲方要求在</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的合理期限内进行整改和完善，直至符合采购文件要求的相关标准。逾期不予整改或经整改仍不能符合相关要求，或导致合同目的无法实现，甲方有权依据法律程序解除合同，并追究乙方违约责任。</w:t>
      </w:r>
    </w:p>
    <w:p w14:paraId="628B16A7">
      <w:pPr>
        <w:pageBreakBefore w:val="0"/>
        <w:widowControl w:val="0"/>
        <w:numPr>
          <w:ilvl w:val="0"/>
          <w:numId w:val="0"/>
        </w:numPr>
        <w:spacing w:line="360" w:lineRule="auto"/>
        <w:ind w:firstLine="420"/>
        <w:jc w:val="left"/>
        <w:outlineLvl w:val="9"/>
        <w:rPr>
          <w:rFonts w:hint="eastAsia" w:ascii="宋体" w:hAnsi="宋体" w:eastAsia="宋体" w:cs="宋体"/>
          <w:color w:val="auto"/>
          <w:sz w:val="21"/>
          <w:szCs w:val="21"/>
          <w:highlight w:val="none"/>
        </w:rPr>
      </w:pPr>
    </w:p>
    <w:p w14:paraId="1CD8803E">
      <w:pPr>
        <w:pageBreakBefore w:val="0"/>
        <w:widowControl w:val="0"/>
        <w:numPr>
          <w:ilvl w:val="0"/>
          <w:numId w:val="0"/>
        </w:numPr>
        <w:spacing w:line="360" w:lineRule="auto"/>
        <w:ind w:firstLine="422"/>
        <w:jc w:val="left"/>
        <w:outlineLvl w:val="9"/>
        <w:rPr>
          <w:rFonts w:hint="eastAsia" w:ascii="宋体" w:hAnsi="宋体" w:eastAsia="宋体" w:cs="宋体"/>
          <w:color w:val="auto"/>
          <w:sz w:val="21"/>
          <w:szCs w:val="21"/>
          <w:highlight w:val="none"/>
          <w:lang w:val="en-US" w:eastAsia="zh-CN"/>
        </w:rPr>
        <w:sectPr>
          <w:pgSz w:w="11906" w:h="16838"/>
          <w:pgMar w:top="1247" w:right="1247" w:bottom="1247" w:left="1247" w:header="851" w:footer="992" w:gutter="0"/>
          <w:cols w:space="720" w:num="1"/>
          <w:titlePg/>
          <w:docGrid w:linePitch="360" w:charSpace="0"/>
        </w:sectPr>
      </w:pPr>
      <w:r>
        <w:rPr>
          <w:rFonts w:hint="eastAsia" w:ascii="宋体" w:hAnsi="宋体" w:eastAsia="宋体" w:cs="宋体"/>
          <w:b/>
          <w:color w:val="auto"/>
          <w:sz w:val="21"/>
          <w:szCs w:val="21"/>
          <w:highlight w:val="none"/>
        </w:rPr>
        <w:t>注：本章中所有★号指标（如有）为必须满足指标</w:t>
      </w:r>
      <w:r>
        <w:rPr>
          <w:rFonts w:hint="eastAsia" w:ascii="宋体" w:hAnsi="宋体" w:eastAsia="宋体" w:cs="宋体"/>
          <w:b/>
          <w:color w:val="auto"/>
          <w:sz w:val="21"/>
          <w:szCs w:val="21"/>
          <w:highlight w:val="none"/>
          <w:lang w:val="en-US"/>
        </w:rPr>
        <w:t>，</w:t>
      </w:r>
      <w:r>
        <w:rPr>
          <w:rFonts w:hint="eastAsia" w:ascii="宋体" w:hAnsi="宋体" w:eastAsia="宋体" w:cs="宋体"/>
          <w:b/>
          <w:color w:val="auto"/>
          <w:sz w:val="21"/>
          <w:szCs w:val="21"/>
          <w:highlight w:val="none"/>
        </w:rPr>
        <w:t>不满足任何一条，将被视为非实质性响应</w:t>
      </w:r>
      <w:r>
        <w:rPr>
          <w:rFonts w:hint="eastAsia" w:ascii="宋体" w:hAnsi="宋体" w:eastAsia="宋体" w:cs="宋体"/>
          <w:b/>
          <w:color w:val="auto"/>
          <w:sz w:val="21"/>
          <w:szCs w:val="21"/>
          <w:highlight w:val="none"/>
          <w:lang w:val="en-US"/>
        </w:rPr>
        <w:t>招标文件</w:t>
      </w:r>
      <w:r>
        <w:rPr>
          <w:rFonts w:hint="eastAsia" w:ascii="宋体" w:hAnsi="宋体" w:eastAsia="宋体" w:cs="宋体"/>
          <w:b/>
          <w:color w:val="auto"/>
          <w:sz w:val="21"/>
          <w:szCs w:val="21"/>
          <w:highlight w:val="none"/>
        </w:rPr>
        <w:t>要求，引起废标。</w:t>
      </w:r>
    </w:p>
    <w:p w14:paraId="10F30A23">
      <w:pPr>
        <w:jc w:val="left"/>
        <w:rPr>
          <w:rFonts w:ascii="黑体" w:eastAsia="黑体"/>
          <w:color w:val="auto"/>
          <w:sz w:val="36"/>
          <w:szCs w:val="36"/>
          <w:highlight w:val="none"/>
        </w:rPr>
      </w:pPr>
    </w:p>
    <w:p w14:paraId="25B14F8E">
      <w:pPr>
        <w:spacing w:line="288" w:lineRule="auto"/>
        <w:jc w:val="center"/>
        <w:outlineLvl w:val="0"/>
        <w:rPr>
          <w:rFonts w:ascii="黑体" w:eastAsia="黑体"/>
          <w:color w:val="auto"/>
          <w:sz w:val="36"/>
          <w:szCs w:val="36"/>
          <w:highlight w:val="none"/>
        </w:rPr>
      </w:pPr>
      <w:r>
        <w:rPr>
          <w:rFonts w:hint="eastAsia" w:ascii="黑体" w:eastAsia="黑体"/>
          <w:color w:val="auto"/>
          <w:sz w:val="36"/>
          <w:szCs w:val="36"/>
          <w:highlight w:val="none"/>
        </w:rPr>
        <w:t>第五章 合同草案条款</w:t>
      </w:r>
    </w:p>
    <w:p w14:paraId="39895C4A">
      <w:pPr>
        <w:spacing w:line="360" w:lineRule="auto"/>
        <w:jc w:val="center"/>
        <w:rPr>
          <w:rFonts w:hint="eastAsia" w:ascii="仿宋" w:hAnsi="仿宋" w:eastAsia="仿宋"/>
          <w:b/>
          <w:color w:val="auto"/>
          <w:sz w:val="24"/>
          <w:szCs w:val="24"/>
          <w:highlight w:val="none"/>
        </w:rPr>
      </w:pPr>
      <w:bookmarkStart w:id="17" w:name="_Toc16938559"/>
      <w:bookmarkStart w:id="18" w:name="_Toc513029243"/>
      <w:bookmarkStart w:id="19" w:name="_Toc20823315"/>
      <w:r>
        <w:rPr>
          <w:rFonts w:hint="eastAsia" w:ascii="仿宋" w:hAnsi="仿宋" w:eastAsia="仿宋"/>
          <w:b/>
          <w:color w:val="auto"/>
          <w:sz w:val="24"/>
          <w:szCs w:val="24"/>
          <w:highlight w:val="none"/>
        </w:rPr>
        <w:t>（说明：本合同内容条款在正式签署前可具体补充细化，仅作参考）</w:t>
      </w:r>
    </w:p>
    <w:p w14:paraId="00E4EE18">
      <w:pPr>
        <w:spacing w:line="579" w:lineRule="exact"/>
        <w:rPr>
          <w:rFonts w:hint="eastAsia" w:ascii="方正黑体_GBK" w:eastAsia="方正黑体_GBK"/>
          <w:b/>
          <w:bCs/>
          <w:color w:val="auto"/>
          <w:sz w:val="32"/>
          <w:szCs w:val="32"/>
          <w:highlight w:val="none"/>
        </w:rPr>
      </w:pPr>
      <w:bookmarkStart w:id="20" w:name="_Toc7584971"/>
      <w:bookmarkStart w:id="21" w:name="_Toc303674226"/>
      <w:bookmarkStart w:id="22" w:name="_Toc303669671"/>
      <w:bookmarkStart w:id="23" w:name="_Toc303675913"/>
      <w:bookmarkStart w:id="24" w:name="_Toc7492858"/>
      <w:bookmarkStart w:id="25" w:name="_Toc303672995"/>
      <w:bookmarkStart w:id="26" w:name="_Toc405373416"/>
      <w:bookmarkStart w:id="27" w:name="_Toc303794202"/>
      <w:bookmarkStart w:id="28" w:name="_Toc198105329"/>
      <w:bookmarkStart w:id="29" w:name="_Toc303675711"/>
      <w:r>
        <w:rPr>
          <w:rFonts w:hint="eastAsia" w:ascii="方正黑体_GBK" w:eastAsia="方正黑体_GBK"/>
          <w:color w:val="auto"/>
          <w:sz w:val="32"/>
          <w:szCs w:val="32"/>
          <w:highlight w:val="none"/>
        </w:rPr>
        <w:t>合同编号:</w:t>
      </w:r>
      <w:bookmarkStart w:id="30" w:name="PO_billNo"/>
      <w:bookmarkEnd w:id="30"/>
    </w:p>
    <w:p w14:paraId="55E7F000">
      <w:pPr>
        <w:spacing w:line="500" w:lineRule="exact"/>
        <w:rPr>
          <w:rFonts w:hint="eastAsia" w:ascii="方正黑体_GBK" w:eastAsia="方正黑体_GBK"/>
          <w:b/>
          <w:bCs/>
          <w:color w:val="auto"/>
          <w:sz w:val="36"/>
          <w:szCs w:val="36"/>
          <w:highlight w:val="none"/>
        </w:rPr>
      </w:pPr>
    </w:p>
    <w:p w14:paraId="5927333D">
      <w:pPr>
        <w:spacing w:line="500" w:lineRule="exact"/>
        <w:ind w:firstLine="723"/>
        <w:rPr>
          <w:rFonts w:hint="eastAsia" w:eastAsia="仿宋_GB2312"/>
          <w:b/>
          <w:bCs/>
          <w:color w:val="auto"/>
          <w:sz w:val="36"/>
          <w:szCs w:val="36"/>
          <w:highlight w:val="none"/>
        </w:rPr>
      </w:pPr>
    </w:p>
    <w:p w14:paraId="2770E2E3">
      <w:pPr>
        <w:spacing w:line="500" w:lineRule="exact"/>
        <w:ind w:firstLine="723"/>
        <w:rPr>
          <w:rFonts w:hint="eastAsia" w:eastAsia="仿宋_GB2312"/>
          <w:b/>
          <w:bCs/>
          <w:color w:val="auto"/>
          <w:sz w:val="36"/>
          <w:szCs w:val="36"/>
          <w:highlight w:val="none"/>
        </w:rPr>
      </w:pPr>
    </w:p>
    <w:p w14:paraId="7BEC6EB5">
      <w:pPr>
        <w:spacing w:line="500" w:lineRule="exact"/>
        <w:ind w:firstLine="723"/>
        <w:rPr>
          <w:rFonts w:eastAsia="仿宋_GB2312"/>
          <w:b/>
          <w:bCs/>
          <w:color w:val="auto"/>
          <w:sz w:val="36"/>
          <w:szCs w:val="36"/>
          <w:highlight w:val="none"/>
        </w:rPr>
      </w:pPr>
      <w:r>
        <w:rPr>
          <w:rFonts w:hint="eastAsia" w:eastAsia="仿宋_GB2312"/>
          <w:b/>
          <w:bCs/>
          <w:color w:val="auto"/>
          <w:sz w:val="36"/>
          <w:szCs w:val="36"/>
          <w:highlight w:val="none"/>
        </w:rPr>
        <w:t xml:space="preserve">                 </w:t>
      </w:r>
    </w:p>
    <w:p w14:paraId="5012C2EE">
      <w:pPr>
        <w:tabs>
          <w:tab w:val="center" w:pos="4476"/>
          <w:tab w:val="left" w:pos="7335"/>
        </w:tabs>
        <w:spacing w:before="287" w:after="287" w:line="579" w:lineRule="exact"/>
        <w:jc w:val="left"/>
        <w:outlineLvl w:val="0"/>
        <w:rPr>
          <w:rFonts w:eastAsia="方正小标宋_GBK"/>
          <w:bCs/>
          <w:color w:val="auto"/>
          <w:sz w:val="36"/>
          <w:szCs w:val="36"/>
          <w:highlight w:val="none"/>
        </w:rPr>
      </w:pPr>
      <w:r>
        <w:rPr>
          <w:rFonts w:eastAsia="方正小标宋_GBK"/>
          <w:b/>
          <w:color w:val="auto"/>
          <w:sz w:val="36"/>
          <w:szCs w:val="36"/>
          <w:highlight w:val="none"/>
        </w:rPr>
        <w:tab/>
      </w:r>
      <w:r>
        <w:rPr>
          <w:rFonts w:eastAsia="方正小标宋_GBK"/>
          <w:bCs/>
          <w:color w:val="auto"/>
          <w:sz w:val="52"/>
          <w:szCs w:val="52"/>
          <w:highlight w:val="none"/>
        </w:rPr>
        <w:t>省交通综合执法局政府采购合同</w:t>
      </w:r>
    </w:p>
    <w:p w14:paraId="31B89A65">
      <w:pPr>
        <w:tabs>
          <w:tab w:val="center" w:pos="4476"/>
          <w:tab w:val="left" w:pos="7335"/>
        </w:tabs>
        <w:spacing w:line="500" w:lineRule="exact"/>
        <w:jc w:val="center"/>
        <w:outlineLvl w:val="0"/>
        <w:rPr>
          <w:rFonts w:eastAsia="方正小标宋_GBK"/>
          <w:color w:val="auto"/>
          <w:sz w:val="36"/>
          <w:szCs w:val="36"/>
          <w:highlight w:val="none"/>
        </w:rPr>
      </w:pPr>
      <w:r>
        <w:rPr>
          <w:rFonts w:eastAsia="方正小标宋_GBK"/>
          <w:color w:val="auto"/>
          <w:sz w:val="36"/>
          <w:szCs w:val="36"/>
          <w:highlight w:val="none"/>
        </w:rPr>
        <w:t>（服务类</w:t>
      </w:r>
      <w:r>
        <w:rPr>
          <w:rFonts w:hint="eastAsia" w:eastAsia="方正小标宋_GBK"/>
          <w:color w:val="auto"/>
          <w:sz w:val="36"/>
          <w:szCs w:val="36"/>
          <w:highlight w:val="none"/>
        </w:rPr>
        <w:t>示范</w:t>
      </w:r>
      <w:r>
        <w:rPr>
          <w:rFonts w:eastAsia="方正小标宋_GBK"/>
          <w:color w:val="auto"/>
          <w:sz w:val="36"/>
          <w:szCs w:val="36"/>
          <w:highlight w:val="none"/>
        </w:rPr>
        <w:t>文本）</w:t>
      </w:r>
    </w:p>
    <w:p w14:paraId="47564B0F">
      <w:pPr>
        <w:tabs>
          <w:tab w:val="center" w:pos="4476"/>
          <w:tab w:val="left" w:pos="7335"/>
        </w:tabs>
        <w:spacing w:line="500" w:lineRule="exact"/>
        <w:jc w:val="center"/>
        <w:outlineLvl w:val="9"/>
        <w:rPr>
          <w:rFonts w:hint="eastAsia" w:eastAsia="方正小标宋_GBK"/>
          <w:bCs/>
          <w:color w:val="auto"/>
          <w:sz w:val="36"/>
          <w:szCs w:val="36"/>
          <w:highlight w:val="none"/>
        </w:rPr>
      </w:pPr>
    </w:p>
    <w:p w14:paraId="31A81BEC">
      <w:pPr>
        <w:tabs>
          <w:tab w:val="right" w:pos="8953"/>
        </w:tabs>
        <w:spacing w:line="500" w:lineRule="exact"/>
        <w:rPr>
          <w:rFonts w:hint="eastAsia" w:eastAsia="方正仿宋_GBK"/>
          <w:color w:val="auto"/>
          <w:sz w:val="36"/>
          <w:szCs w:val="36"/>
          <w:highlight w:val="none"/>
        </w:rPr>
      </w:pPr>
      <w:r>
        <w:rPr>
          <w:rFonts w:eastAsia="方正仿宋_GBK"/>
          <w:color w:val="auto"/>
          <w:sz w:val="36"/>
          <w:szCs w:val="36"/>
          <w:highlight w:val="none"/>
        </w:rPr>
        <w:t xml:space="preserve">                           </w:t>
      </w:r>
    </w:p>
    <w:p w14:paraId="67852E97">
      <w:pPr>
        <w:tabs>
          <w:tab w:val="right" w:pos="8953"/>
        </w:tabs>
        <w:spacing w:line="500" w:lineRule="exact"/>
        <w:rPr>
          <w:rFonts w:hint="eastAsia" w:eastAsia="方正仿宋_GBK"/>
          <w:color w:val="auto"/>
          <w:sz w:val="36"/>
          <w:szCs w:val="36"/>
          <w:highlight w:val="none"/>
        </w:rPr>
      </w:pPr>
    </w:p>
    <w:p w14:paraId="59D7200E">
      <w:pPr>
        <w:tabs>
          <w:tab w:val="right" w:pos="8953"/>
        </w:tabs>
        <w:spacing w:line="500" w:lineRule="exact"/>
        <w:rPr>
          <w:rFonts w:hint="eastAsia" w:eastAsia="方正仿宋_GBK"/>
          <w:color w:val="auto"/>
          <w:sz w:val="36"/>
          <w:szCs w:val="36"/>
          <w:highlight w:val="none"/>
        </w:rPr>
      </w:pPr>
    </w:p>
    <w:p w14:paraId="5D4E24F4">
      <w:pPr>
        <w:tabs>
          <w:tab w:val="right" w:pos="8953"/>
        </w:tabs>
        <w:spacing w:line="900" w:lineRule="exact"/>
        <w:jc w:val="left"/>
        <w:rPr>
          <w:rFonts w:hint="eastAsia" w:eastAsia="方正仿宋_GBK"/>
          <w:color w:val="auto"/>
          <w:sz w:val="36"/>
          <w:szCs w:val="36"/>
          <w:highlight w:val="none"/>
        </w:rPr>
      </w:pPr>
    </w:p>
    <w:p w14:paraId="14C7AB2A">
      <w:pPr>
        <w:tabs>
          <w:tab w:val="right" w:pos="8953"/>
        </w:tabs>
        <w:spacing w:line="900" w:lineRule="exact"/>
        <w:ind w:firstLine="643"/>
        <w:jc w:val="left"/>
        <w:rPr>
          <w:rFonts w:hint="eastAsia" w:ascii="方正仿宋_GBK" w:eastAsia="方正仿宋_GBK"/>
          <w:b/>
          <w:color w:val="auto"/>
          <w:sz w:val="32"/>
          <w:szCs w:val="32"/>
          <w:highlight w:val="none"/>
        </w:rPr>
      </w:pPr>
      <w:r>
        <w:rPr>
          <w:rFonts w:hint="eastAsia" w:ascii="方正仿宋_GBK" w:eastAsia="方正仿宋_GBK"/>
          <w:b/>
          <w:color w:val="auto"/>
          <w:sz w:val="32"/>
          <w:szCs w:val="32"/>
          <w:highlight w:val="none"/>
        </w:rPr>
        <w:t>项 目 名 称 ：</w:t>
      </w:r>
    </w:p>
    <w:p w14:paraId="036705F9">
      <w:pPr>
        <w:spacing w:line="900" w:lineRule="exact"/>
        <w:rPr>
          <w:rFonts w:hint="eastAsia" w:ascii="方正仿宋_GBK" w:eastAsia="方正仿宋_GBK"/>
          <w:b/>
          <w:color w:val="auto"/>
          <w:sz w:val="32"/>
          <w:szCs w:val="32"/>
          <w:highlight w:val="none"/>
          <w:u w:val="single"/>
        </w:rPr>
      </w:pPr>
      <w:r>
        <w:rPr>
          <w:rFonts w:hint="eastAsia" w:ascii="方正仿宋_GBK" w:eastAsia="方正仿宋_GBK"/>
          <w:b/>
          <w:color w:val="auto"/>
          <w:sz w:val="32"/>
          <w:szCs w:val="32"/>
          <w:highlight w:val="none"/>
        </w:rPr>
        <w:t xml:space="preserve">     甲方（买方）：</w:t>
      </w:r>
    </w:p>
    <w:p w14:paraId="7BDEDB61">
      <w:pPr>
        <w:spacing w:line="900" w:lineRule="exact"/>
        <w:rPr>
          <w:rFonts w:hint="eastAsia" w:ascii="方正仿宋_GBK" w:eastAsia="方正仿宋_GBK"/>
          <w:b/>
          <w:color w:val="auto"/>
          <w:sz w:val="32"/>
          <w:szCs w:val="32"/>
          <w:highlight w:val="none"/>
          <w:u w:val="single"/>
        </w:rPr>
      </w:pPr>
      <w:r>
        <w:rPr>
          <w:rFonts w:hint="eastAsia" w:ascii="方正仿宋_GBK" w:eastAsia="方正仿宋_GBK"/>
          <w:b/>
          <w:color w:val="auto"/>
          <w:sz w:val="32"/>
          <w:szCs w:val="32"/>
          <w:highlight w:val="none"/>
        </w:rPr>
        <w:t xml:space="preserve">     乙方（卖方）：</w:t>
      </w:r>
    </w:p>
    <w:p w14:paraId="12BC6895">
      <w:pPr>
        <w:spacing w:line="500" w:lineRule="exact"/>
        <w:rPr>
          <w:rFonts w:hint="eastAsia" w:eastAsia="方正仿宋_GBK"/>
          <w:color w:val="auto"/>
          <w:sz w:val="36"/>
          <w:szCs w:val="36"/>
          <w:highlight w:val="none"/>
        </w:rPr>
      </w:pPr>
    </w:p>
    <w:p w14:paraId="48541E3A">
      <w:pPr>
        <w:spacing w:line="500" w:lineRule="exact"/>
        <w:rPr>
          <w:rFonts w:hint="eastAsia" w:eastAsia="方正仿宋_GBK"/>
          <w:color w:val="auto"/>
          <w:sz w:val="36"/>
          <w:szCs w:val="36"/>
          <w:highlight w:val="none"/>
        </w:rPr>
      </w:pPr>
    </w:p>
    <w:p w14:paraId="32DD8C0E">
      <w:pPr>
        <w:spacing w:line="500" w:lineRule="exact"/>
        <w:rPr>
          <w:rFonts w:hint="eastAsia" w:eastAsia="方正仿宋_GBK"/>
          <w:color w:val="auto"/>
          <w:sz w:val="36"/>
          <w:szCs w:val="36"/>
          <w:highlight w:val="none"/>
        </w:rPr>
      </w:pPr>
    </w:p>
    <w:p w14:paraId="2C68C1D0">
      <w:pPr>
        <w:pStyle w:val="29"/>
        <w:spacing w:line="380" w:lineRule="exact"/>
        <w:rPr>
          <w:rFonts w:hint="eastAsia" w:ascii="Times New Roman" w:hAnsi="Times New Roman" w:eastAsia="方正仿宋_GBK"/>
          <w:color w:val="auto"/>
          <w:sz w:val="24"/>
          <w:szCs w:val="24"/>
          <w:highlight w:val="none"/>
        </w:rPr>
      </w:pPr>
    </w:p>
    <w:p w14:paraId="78F51562">
      <w:pPr>
        <w:rPr>
          <w:rFonts w:ascii="Times New Roman" w:hAnsi="Times New Roman"/>
          <w:color w:val="auto"/>
          <w:sz w:val="24"/>
          <w:szCs w:val="24"/>
          <w:highlight w:val="none"/>
          <w:u w:val="none"/>
        </w:rPr>
      </w:pPr>
      <w:r>
        <w:rPr>
          <w:rFonts w:ascii="Times New Roman" w:hAnsi="Times New Roman"/>
          <w:color w:val="auto"/>
          <w:sz w:val="24"/>
          <w:szCs w:val="24"/>
          <w:highlight w:val="none"/>
          <w:u w:val="none"/>
        </w:rPr>
        <w:br w:type="page" w:clear="all"/>
      </w:r>
    </w:p>
    <w:p w14:paraId="57361A80">
      <w:pPr>
        <w:pStyle w:val="29"/>
        <w:spacing w:line="380" w:lineRule="exact"/>
        <w:ind w:firstLine="480"/>
        <w:rPr>
          <w:rFonts w:ascii="Times New Roman" w:hAnsi="Times New Roman"/>
          <w:color w:val="auto"/>
          <w:sz w:val="24"/>
          <w:szCs w:val="24"/>
          <w:highlight w:val="none"/>
          <w:u w:val="none"/>
        </w:rPr>
      </w:pPr>
      <w:r>
        <w:rPr>
          <w:rFonts w:ascii="Times New Roman" w:hAnsi="Times New Roman"/>
          <w:color w:val="auto"/>
          <w:sz w:val="24"/>
          <w:szCs w:val="24"/>
          <w:highlight w:val="none"/>
          <w:u w:val="none"/>
        </w:rPr>
        <w:t>甲、乙双方根据</w:t>
      </w:r>
      <w:r>
        <w:rPr>
          <w:rFonts w:hAnsi="宋体"/>
          <w:color w:val="auto"/>
          <w:sz w:val="24"/>
          <w:szCs w:val="24"/>
          <w:highlight w:val="none"/>
          <w:u w:val="single"/>
        </w:rPr>
        <w:t xml:space="preserve">                </w:t>
      </w:r>
      <w:r>
        <w:rPr>
          <w:rFonts w:ascii="Times New Roman" w:hAnsi="Times New Roman"/>
          <w:color w:val="auto"/>
          <w:sz w:val="24"/>
          <w:szCs w:val="24"/>
          <w:highlight w:val="none"/>
          <w:u w:val="none"/>
        </w:rPr>
        <w:t>（省政府采购中心/委托代理机构）</w:t>
      </w:r>
    </w:p>
    <w:p w14:paraId="3BFF865D">
      <w:pPr>
        <w:pStyle w:val="29"/>
        <w:spacing w:line="380" w:lineRule="exact"/>
        <w:ind w:firstLine="480"/>
        <w:rPr>
          <w:rFonts w:ascii="Times New Roman" w:hAnsi="Times New Roman"/>
          <w:b/>
          <w:color w:val="auto"/>
          <w:sz w:val="24"/>
          <w:szCs w:val="24"/>
          <w:highlight w:val="none"/>
          <w:u w:val="none"/>
        </w:rPr>
      </w:pPr>
      <w:r>
        <w:rPr>
          <w:rFonts w:hint="eastAsia" w:hAnsi="宋体"/>
          <w:color w:val="auto"/>
          <w:sz w:val="24"/>
          <w:szCs w:val="24"/>
          <w:highlight w:val="none"/>
          <w:u w:val="single"/>
          <w:lang w:eastAsia="zh-CN"/>
        </w:rPr>
        <w:t>港口重大危险源巡查和危险货物储罐安全检测辅助服务项目</w:t>
      </w:r>
      <w:r>
        <w:rPr>
          <w:rFonts w:hint="eastAsia" w:ascii="MS Mincho" w:hAnsi="MS Mincho" w:eastAsia="MS Mincho" w:cs="MS Mincho"/>
          <w:color w:val="auto"/>
          <w:spacing w:val="-20"/>
          <w:sz w:val="24"/>
          <w:szCs w:val="24"/>
          <w:highlight w:val="none"/>
          <w:u w:val="none"/>
        </w:rPr>
        <w:t>☐</w:t>
      </w:r>
      <w:r>
        <w:rPr>
          <w:rFonts w:ascii="Times New Roman" w:hAnsi="Times New Roman"/>
          <w:color w:val="auto"/>
          <w:sz w:val="24"/>
          <w:szCs w:val="24"/>
          <w:highlight w:val="none"/>
          <w:u w:val="none"/>
        </w:rPr>
        <w:t>公开招标</w:t>
      </w:r>
      <w:r>
        <w:rPr>
          <w:rFonts w:hint="eastAsia" w:ascii="MS Mincho" w:hAnsi="MS Mincho" w:eastAsia="MS Mincho" w:cs="MS Mincho"/>
          <w:color w:val="auto"/>
          <w:spacing w:val="-20"/>
          <w:sz w:val="24"/>
          <w:szCs w:val="24"/>
          <w:highlight w:val="none"/>
          <w:u w:val="none"/>
        </w:rPr>
        <w:t>☐</w:t>
      </w:r>
      <w:r>
        <w:rPr>
          <w:rFonts w:ascii="Times New Roman" w:hAnsi="Times New Roman"/>
          <w:color w:val="auto"/>
          <w:sz w:val="24"/>
          <w:szCs w:val="24"/>
          <w:highlight w:val="none"/>
          <w:u w:val="none"/>
        </w:rPr>
        <w:t>竞争性谈判</w:t>
      </w:r>
      <w:r>
        <w:rPr>
          <w:rFonts w:hint="eastAsia" w:ascii="MS Mincho" w:hAnsi="MS Mincho" w:eastAsia="MS Mincho" w:cs="MS Mincho"/>
          <w:color w:val="auto"/>
          <w:spacing w:val="-20"/>
          <w:sz w:val="24"/>
          <w:szCs w:val="24"/>
          <w:highlight w:val="none"/>
          <w:u w:val="none"/>
        </w:rPr>
        <w:t>☐</w:t>
      </w:r>
      <w:r>
        <w:rPr>
          <w:rFonts w:ascii="Times New Roman" w:hAnsi="Times New Roman"/>
          <w:color w:val="auto"/>
          <w:sz w:val="24"/>
          <w:szCs w:val="24"/>
          <w:highlight w:val="none"/>
          <w:u w:val="none"/>
        </w:rPr>
        <w:t>竞争性磋商</w:t>
      </w:r>
      <w:r>
        <w:rPr>
          <w:rFonts w:hint="eastAsia" w:ascii="MS Mincho" w:hAnsi="MS Mincho" w:eastAsia="MS Mincho" w:cs="MS Mincho"/>
          <w:color w:val="auto"/>
          <w:spacing w:val="-20"/>
          <w:sz w:val="24"/>
          <w:szCs w:val="24"/>
          <w:highlight w:val="none"/>
          <w:u w:val="none"/>
        </w:rPr>
        <w:t>☐</w:t>
      </w:r>
      <w:r>
        <w:rPr>
          <w:rFonts w:ascii="Times New Roman" w:hAnsi="Times New Roman"/>
          <w:color w:val="auto"/>
          <w:sz w:val="24"/>
          <w:szCs w:val="24"/>
          <w:highlight w:val="none"/>
          <w:u w:val="none"/>
        </w:rPr>
        <w:t>单一来源谈判</w:t>
      </w:r>
      <w:r>
        <w:rPr>
          <w:rFonts w:hint="eastAsia" w:ascii="MS Mincho" w:hAnsi="MS Mincho" w:eastAsia="MS Mincho" w:cs="MS Mincho"/>
          <w:color w:val="auto"/>
          <w:spacing w:val="-20"/>
          <w:sz w:val="24"/>
          <w:szCs w:val="24"/>
          <w:highlight w:val="none"/>
          <w:u w:val="none"/>
        </w:rPr>
        <w:t>☐</w:t>
      </w:r>
      <w:r>
        <w:rPr>
          <w:rFonts w:ascii="Times New Roman" w:hAnsi="Times New Roman"/>
          <w:color w:val="auto"/>
          <w:sz w:val="24"/>
          <w:szCs w:val="24"/>
          <w:highlight w:val="none"/>
          <w:u w:val="none"/>
        </w:rPr>
        <w:t>询价采购的结果，签署本合同。</w:t>
      </w:r>
    </w:p>
    <w:p w14:paraId="5FFBEC82">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一、采购标的</w:t>
      </w:r>
    </w:p>
    <w:p w14:paraId="27EE2406">
      <w:pPr>
        <w:pStyle w:val="29"/>
        <w:spacing w:line="380" w:lineRule="exact"/>
        <w:ind w:firstLine="360"/>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1.1 服务名称</w:t>
      </w:r>
    </w:p>
    <w:p w14:paraId="50345507">
      <w:pPr>
        <w:pStyle w:val="29"/>
        <w:spacing w:line="380" w:lineRule="exact"/>
        <w:rPr>
          <w:rFonts w:hAnsi="宋体"/>
          <w:color w:val="auto"/>
          <w:sz w:val="24"/>
          <w:szCs w:val="24"/>
          <w:highlight w:val="none"/>
          <w:u w:val="single"/>
        </w:rPr>
      </w:pPr>
      <w:r>
        <w:rPr>
          <w:rFonts w:hint="eastAsia" w:hAnsi="宋体"/>
          <w:color w:val="auto"/>
          <w:sz w:val="24"/>
          <w:szCs w:val="24"/>
          <w:highlight w:val="none"/>
          <w:u w:val="single"/>
          <w:lang w:val="en-US" w:eastAsia="zh-CN"/>
        </w:rPr>
        <w:t xml:space="preserve">                                                    </w:t>
      </w:r>
    </w:p>
    <w:p w14:paraId="22646AA5">
      <w:pPr>
        <w:pStyle w:val="29"/>
        <w:spacing w:line="380" w:lineRule="exact"/>
        <w:ind w:firstLine="360"/>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1.2 服务范围、内容及服务要求</w:t>
      </w:r>
    </w:p>
    <w:p w14:paraId="46DEF5AE">
      <w:pPr>
        <w:pStyle w:val="29"/>
        <w:spacing w:line="380" w:lineRule="exact"/>
        <w:jc w:val="left"/>
        <w:rPr>
          <w:rFonts w:hAnsi="宋体"/>
          <w:color w:val="auto"/>
          <w:sz w:val="24"/>
          <w:szCs w:val="24"/>
          <w:highlight w:val="none"/>
          <w:u w:val="none"/>
        </w:rPr>
      </w:pPr>
      <w:r>
        <w:rPr>
          <w:rFonts w:hAnsi="宋体"/>
          <w:color w:val="auto"/>
          <w:sz w:val="24"/>
          <w:szCs w:val="24"/>
          <w:highlight w:val="none"/>
          <w:u w:val="single"/>
        </w:rPr>
        <w:t xml:space="preserve">                                                                         </w:t>
      </w:r>
      <w:r>
        <w:rPr>
          <w:rFonts w:hAnsi="宋体"/>
          <w:color w:val="auto"/>
          <w:sz w:val="24"/>
          <w:szCs w:val="24"/>
          <w:highlight w:val="none"/>
          <w:u w:val="none"/>
        </w:rPr>
        <w:t xml:space="preserve"> </w:t>
      </w:r>
    </w:p>
    <w:p w14:paraId="1E7A52E3">
      <w:pPr>
        <w:pStyle w:val="29"/>
        <w:spacing w:line="380" w:lineRule="exact"/>
        <w:ind w:firstLine="480"/>
        <w:jc w:val="left"/>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1.3 服务期限按照第</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种方式明确</w:t>
      </w:r>
    </w:p>
    <w:p w14:paraId="39326F96">
      <w:pPr>
        <w:pStyle w:val="29"/>
        <w:spacing w:line="380" w:lineRule="exact"/>
        <w:ind w:firstLine="480"/>
        <w:jc w:val="left"/>
        <w:rPr>
          <w:rFonts w:ascii="Times New Roman" w:hAnsi="Times New Roman"/>
          <w:color w:val="auto"/>
          <w:sz w:val="24"/>
          <w:szCs w:val="24"/>
          <w:highlight w:val="none"/>
          <w:u w:val="none"/>
        </w:rPr>
      </w:pPr>
      <w:r>
        <w:rPr>
          <w:rFonts w:ascii="Times New Roman" w:hAnsi="Times New Roman"/>
          <w:color w:val="auto"/>
          <w:sz w:val="24"/>
          <w:szCs w:val="24"/>
          <w:highlight w:val="none"/>
          <w:u w:val="none"/>
        </w:rPr>
        <w:t>（</w:t>
      </w:r>
      <w:r>
        <w:rPr>
          <w:rFonts w:hint="eastAsia" w:ascii="Times New Roman" w:hAnsi="Times New Roman"/>
          <w:color w:val="auto"/>
          <w:sz w:val="24"/>
          <w:szCs w:val="24"/>
          <w:highlight w:val="none"/>
          <w:u w:val="none"/>
        </w:rPr>
        <w:t>1）</w:t>
      </w:r>
      <w:r>
        <w:rPr>
          <w:rFonts w:ascii="Times New Roman" w:hAnsi="Times New Roman"/>
          <w:color w:val="auto"/>
          <w:sz w:val="24"/>
          <w:szCs w:val="24"/>
          <w:highlight w:val="none"/>
          <w:u w:val="none"/>
        </w:rPr>
        <w:t>本合同服务期限自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日起，至</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日止。</w:t>
      </w:r>
    </w:p>
    <w:p w14:paraId="145BA160">
      <w:pPr>
        <w:pStyle w:val="29"/>
        <w:spacing w:line="380" w:lineRule="exact"/>
        <w:ind w:firstLine="480"/>
        <w:jc w:val="left"/>
        <w:rPr>
          <w:rFonts w:ascii="Times New Roman" w:hAnsi="Times New Roman" w:eastAsia="方正仿宋_GBK"/>
          <w:color w:val="auto"/>
          <w:sz w:val="30"/>
          <w:szCs w:val="30"/>
          <w:highlight w:val="none"/>
        </w:rPr>
      </w:pPr>
      <w:r>
        <w:rPr>
          <w:rFonts w:ascii="Times New Roman" w:hAnsi="Times New Roman"/>
          <w:color w:val="auto"/>
          <w:sz w:val="24"/>
          <w:szCs w:val="24"/>
          <w:highlight w:val="none"/>
          <w:u w:val="none"/>
        </w:rPr>
        <w:t>（2</w:t>
      </w:r>
      <w:r>
        <w:rPr>
          <w:rFonts w:hint="eastAsia" w:ascii="Times New Roman" w:hAnsi="Times New Roman"/>
          <w:color w:val="auto"/>
          <w:sz w:val="24"/>
          <w:szCs w:val="24"/>
          <w:highlight w:val="none"/>
          <w:u w:val="none"/>
        </w:rPr>
        <w:t>）</w:t>
      </w:r>
      <w:r>
        <w:rPr>
          <w:rFonts w:ascii="Times New Roman" w:hAnsi="Times New Roman"/>
          <w:color w:val="auto"/>
          <w:sz w:val="24"/>
          <w:szCs w:val="24"/>
          <w:highlight w:val="none"/>
          <w:u w:val="none"/>
        </w:rPr>
        <w:t>本合同服务期限自签订合同之日起，至</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日止。</w:t>
      </w:r>
    </w:p>
    <w:p w14:paraId="2E9F6029">
      <w:pPr>
        <w:pStyle w:val="29"/>
        <w:spacing w:line="380" w:lineRule="exact"/>
        <w:ind w:firstLine="480"/>
        <w:jc w:val="left"/>
        <w:rPr>
          <w:rFonts w:hint="eastAsia" w:ascii="Times New Roman" w:hAnsi="Times New Roman"/>
          <w:color w:val="auto"/>
          <w:sz w:val="24"/>
          <w:szCs w:val="24"/>
          <w:highlight w:val="none"/>
          <w:u w:val="single"/>
        </w:rPr>
      </w:pPr>
      <w:r>
        <w:rPr>
          <w:rFonts w:ascii="Times New Roman" w:hAnsi="Times New Roman"/>
          <w:color w:val="auto"/>
          <w:sz w:val="24"/>
          <w:szCs w:val="24"/>
          <w:highlight w:val="none"/>
          <w:u w:val="none"/>
        </w:rPr>
        <w:t>（3</w:t>
      </w:r>
      <w:r>
        <w:rPr>
          <w:rFonts w:hint="eastAsia" w:ascii="Times New Roman" w:hAnsi="Times New Roman"/>
          <w:color w:val="auto"/>
          <w:sz w:val="24"/>
          <w:szCs w:val="24"/>
          <w:highlight w:val="none"/>
          <w:u w:val="none"/>
        </w:rPr>
        <w:t>）</w:t>
      </w:r>
      <w:r>
        <w:rPr>
          <w:rFonts w:ascii="Times New Roman" w:hAnsi="Times New Roman"/>
          <w:color w:val="auto"/>
          <w:sz w:val="24"/>
          <w:szCs w:val="24"/>
          <w:highlight w:val="none"/>
          <w:u w:val="none"/>
        </w:rPr>
        <w:t>本合同服务期限自</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日起，至</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止。</w:t>
      </w:r>
    </w:p>
    <w:p w14:paraId="13801364">
      <w:pPr>
        <w:pStyle w:val="29"/>
        <w:spacing w:line="380" w:lineRule="exact"/>
        <w:ind w:firstLine="352"/>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1</w:t>
      </w:r>
      <w:r>
        <w:rPr>
          <w:rFonts w:ascii="Times New Roman" w:hAnsi="Times New Roman"/>
          <w:color w:val="auto"/>
          <w:sz w:val="24"/>
          <w:szCs w:val="24"/>
          <w:highlight w:val="none"/>
          <w:u w:val="none"/>
        </w:rPr>
        <w:t>.4服务地点（域）</w:t>
      </w:r>
    </w:p>
    <w:p w14:paraId="5F24DCB1">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本合同约定的服务地点（域）：</w:t>
      </w:r>
      <w:r>
        <w:rPr>
          <w:rFonts w:hAnsi="宋体"/>
          <w:color w:val="auto"/>
          <w:sz w:val="24"/>
          <w:szCs w:val="24"/>
          <w:highlight w:val="none"/>
          <w:u w:val="single"/>
        </w:rPr>
        <w:t xml:space="preserve">                  </w:t>
      </w:r>
      <w:r>
        <w:rPr>
          <w:rFonts w:ascii="Times New Roman" w:hAnsi="Times New Roman"/>
          <w:color w:val="auto"/>
          <w:sz w:val="24"/>
          <w:szCs w:val="24"/>
          <w:highlight w:val="none"/>
          <w:u w:val="none"/>
        </w:rPr>
        <w:t xml:space="preserve">。                                                               </w:t>
      </w:r>
    </w:p>
    <w:p w14:paraId="6FCB5CEA">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二、合同金额</w:t>
      </w:r>
    </w:p>
    <w:p w14:paraId="3A0A725C">
      <w:pPr>
        <w:pStyle w:val="29"/>
        <w:spacing w:line="380" w:lineRule="exact"/>
        <w:ind w:firstLine="352"/>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2.1本合同金额按照第</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1</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种方式明确：</w:t>
      </w:r>
    </w:p>
    <w:p w14:paraId="59E3BC42">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(1)本合同为固定总价合同，合同金额（含税）为人民币</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none"/>
        </w:rPr>
        <w:t>整</w:t>
      </w:r>
      <w:r>
        <w:rPr>
          <w:rFonts w:ascii="Times New Roman" w:hAnsi="Times New Roman"/>
          <w:color w:val="auto"/>
          <w:sz w:val="24"/>
          <w:szCs w:val="24"/>
          <w:highlight w:val="none"/>
          <w:u w:val="none"/>
        </w:rPr>
        <w:t>，（￥</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w:t>
      </w:r>
    </w:p>
    <w:p w14:paraId="4DFFF493">
      <w:pPr>
        <w:pStyle w:val="29"/>
        <w:spacing w:line="380" w:lineRule="exact"/>
        <w:ind w:firstLine="352"/>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(2)本合同为固定单价合同，本项目预算金额为人民币</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整），合同实施过程中单价不予调整，结算的服务费用以最终实际发生的服务数量为准。服务单价确定方式：</w:t>
      </w:r>
      <w:r>
        <w:rPr>
          <w:rFonts w:hAnsi="宋体"/>
          <w:color w:val="auto"/>
          <w:sz w:val="24"/>
          <w:szCs w:val="24"/>
          <w:highlight w:val="none"/>
          <w:u w:val="single"/>
        </w:rPr>
        <w:t xml:space="preserve">                                      </w:t>
      </w:r>
      <w:r>
        <w:rPr>
          <w:rFonts w:ascii="Times New Roman" w:hAnsi="Times New Roman"/>
          <w:color w:val="auto"/>
          <w:sz w:val="24"/>
          <w:szCs w:val="24"/>
          <w:highlight w:val="none"/>
          <w:u w:val="single"/>
        </w:rPr>
        <w:t xml:space="preserve">                          </w:t>
      </w:r>
    </w:p>
    <w:p w14:paraId="5A495880">
      <w:pPr>
        <w:pStyle w:val="29"/>
        <w:spacing w:line="380" w:lineRule="exact"/>
        <w:ind w:firstLine="352"/>
        <w:rPr>
          <w:rFonts w:hAnsi="宋体"/>
          <w:color w:val="auto"/>
          <w:sz w:val="24"/>
          <w:szCs w:val="24"/>
          <w:highlight w:val="none"/>
          <w:u w:val="single"/>
        </w:rPr>
      </w:pPr>
      <w:r>
        <w:rPr>
          <w:rFonts w:ascii="Times New Roman" w:hAnsi="Times New Roman"/>
          <w:color w:val="auto"/>
          <w:sz w:val="24"/>
          <w:szCs w:val="24"/>
          <w:highlight w:val="none"/>
          <w:u w:val="none"/>
        </w:rPr>
        <w:t>(3)本合同为其他非固定总价合同，本项目预算金额为人民币</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整），服务费用计算方式</w:t>
      </w:r>
      <w:r>
        <w:rPr>
          <w:rFonts w:ascii="Times New Roman" w:hAnsi="Times New Roman"/>
          <w:color w:val="auto"/>
          <w:sz w:val="24"/>
          <w:szCs w:val="24"/>
          <w:highlight w:val="none"/>
        </w:rPr>
        <w:t>：</w:t>
      </w:r>
      <w:r>
        <w:rPr>
          <w:rFonts w:hAnsi="宋体"/>
          <w:color w:val="auto"/>
          <w:sz w:val="24"/>
          <w:szCs w:val="24"/>
          <w:highlight w:val="none"/>
          <w:u w:val="single"/>
        </w:rPr>
        <w:t xml:space="preserve">                                         </w:t>
      </w:r>
    </w:p>
    <w:p w14:paraId="0E7C2A2D">
      <w:pPr>
        <w:pStyle w:val="29"/>
        <w:spacing w:line="380" w:lineRule="exact"/>
        <w:jc w:val="left"/>
        <w:rPr>
          <w:rFonts w:hAnsi="宋体"/>
          <w:color w:val="auto"/>
          <w:sz w:val="24"/>
          <w:szCs w:val="24"/>
          <w:highlight w:val="none"/>
          <w:u w:val="single"/>
        </w:rPr>
      </w:pPr>
      <w:r>
        <w:rPr>
          <w:rFonts w:hAnsi="宋体"/>
          <w:color w:val="auto"/>
          <w:sz w:val="24"/>
          <w:szCs w:val="24"/>
          <w:highlight w:val="none"/>
          <w:u w:val="single"/>
        </w:rPr>
        <w:t xml:space="preserve">                                                                         </w:t>
      </w:r>
    </w:p>
    <w:p w14:paraId="74B35BF9">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本合同价款包含所有乙方提供合同约定相关服务的报酬及乙方提供合同中相关服务所支出的必要费用，甲方在上述合同价款之外不再向乙方支付其他任何费用。</w:t>
      </w:r>
    </w:p>
    <w:p w14:paraId="616602C7">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2.2关于合同金额计算的补充约定事项：</w:t>
      </w:r>
      <w:r>
        <w:rPr>
          <w:rFonts w:hAnsi="宋体"/>
          <w:color w:val="auto"/>
          <w:sz w:val="24"/>
          <w:szCs w:val="24"/>
          <w:highlight w:val="none"/>
          <w:u w:val="single"/>
        </w:rPr>
        <w:t xml:space="preserve">                                   </w:t>
      </w:r>
      <w:r>
        <w:rPr>
          <w:rFonts w:ascii="Times New Roman" w:hAnsi="Times New Roman"/>
          <w:color w:val="auto"/>
          <w:sz w:val="24"/>
          <w:szCs w:val="24"/>
          <w:highlight w:val="none"/>
          <w:u w:val="single"/>
        </w:rPr>
        <w:t xml:space="preserve"> </w:t>
      </w:r>
    </w:p>
    <w:p w14:paraId="412A7486">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三、合同履行</w:t>
      </w:r>
    </w:p>
    <w:p w14:paraId="4C09917B">
      <w:pPr>
        <w:pStyle w:val="29"/>
        <w:spacing w:line="380" w:lineRule="exact"/>
        <w:ind w:firstLine="352"/>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3.1本合同范围内服务的提供参照本项目采购文件以及乙方响应文件承诺的具体要求履行，甲乙双方通过补充条款进行特殊约定的从其约定。</w:t>
      </w:r>
    </w:p>
    <w:p w14:paraId="3C709A7D">
      <w:pPr>
        <w:pStyle w:val="29"/>
        <w:spacing w:line="380" w:lineRule="exact"/>
        <w:ind w:firstLine="352"/>
        <w:rPr>
          <w:rFonts w:ascii="Times New Roman" w:hAnsi="Times New Roman"/>
          <w:color w:val="auto"/>
          <w:sz w:val="24"/>
          <w:szCs w:val="24"/>
          <w:highlight w:val="none"/>
          <w:u w:val="single"/>
        </w:rPr>
      </w:pPr>
      <w:r>
        <w:rPr>
          <w:rFonts w:ascii="Times New Roman" w:hAnsi="Times New Roman"/>
          <w:color w:val="auto"/>
          <w:sz w:val="24"/>
          <w:szCs w:val="24"/>
          <w:highlight w:val="none"/>
          <w:u w:val="none"/>
        </w:rPr>
        <w:t>3.2补充条款：</w:t>
      </w:r>
      <w:r>
        <w:rPr>
          <w:rFonts w:hAnsi="宋体"/>
          <w:color w:val="auto"/>
          <w:sz w:val="24"/>
          <w:szCs w:val="24"/>
          <w:highlight w:val="none"/>
          <w:u w:val="single"/>
        </w:rPr>
        <w:t xml:space="preserve">                                                  　    </w:t>
      </w:r>
    </w:p>
    <w:p w14:paraId="5EC378C9">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四、服务成果内容和形式</w:t>
      </w:r>
    </w:p>
    <w:p w14:paraId="4F9B88D6">
      <w:pPr>
        <w:pStyle w:val="29"/>
        <w:spacing w:line="380" w:lineRule="exact"/>
        <w:ind w:firstLine="352"/>
        <w:rPr>
          <w:rFonts w:hint="eastAsia" w:ascii="Times New Roman" w:hAnsi="Times New Roman"/>
          <w:color w:val="auto"/>
          <w:sz w:val="24"/>
          <w:szCs w:val="24"/>
          <w:highlight w:val="none"/>
          <w:u w:val="none"/>
        </w:rPr>
      </w:pPr>
      <w:r>
        <w:rPr>
          <w:rFonts w:ascii="Times New Roman" w:hAnsi="Times New Roman"/>
          <w:color w:val="auto"/>
          <w:sz w:val="24"/>
          <w:szCs w:val="24"/>
          <w:highlight w:val="none"/>
          <w:u w:val="none"/>
        </w:rPr>
        <w:t>4.1本合同应提交的成果内容、完成期限、成果形式及相关要求：</w:t>
      </w:r>
    </w:p>
    <w:p w14:paraId="4AB2B59D">
      <w:pPr>
        <w:rPr>
          <w:rFonts w:hint="eastAsia"/>
          <w:color w:val="auto"/>
          <w:sz w:val="24"/>
          <w:szCs w:val="24"/>
          <w:highlight w:val="none"/>
          <w:u w:val="single"/>
        </w:rPr>
      </w:pPr>
      <w:r>
        <w:rPr>
          <w:color w:val="auto"/>
          <w:sz w:val="24"/>
          <w:szCs w:val="24"/>
          <w:highlight w:val="none"/>
          <w:u w:val="none"/>
        </w:rPr>
        <w:t xml:space="preserve">  </w:t>
      </w:r>
      <w:r>
        <w:rPr>
          <w:color w:val="auto"/>
          <w:sz w:val="24"/>
          <w:szCs w:val="24"/>
          <w:highlight w:val="none"/>
          <w:u w:val="single"/>
        </w:rPr>
        <w:t xml:space="preserve">                                                  </w:t>
      </w:r>
    </w:p>
    <w:p w14:paraId="1E83E72D">
      <w:pPr>
        <w:pStyle w:val="29"/>
        <w:spacing w:line="380" w:lineRule="exact"/>
        <w:ind w:firstLine="354"/>
        <w:rPr>
          <w:rFonts w:hint="eastAsia" w:ascii="Times New Roman" w:hAnsi="Times New Roman"/>
          <w:b/>
          <w:color w:val="auto"/>
          <w:sz w:val="24"/>
          <w:szCs w:val="24"/>
          <w:highlight w:val="none"/>
          <w:u w:val="none"/>
        </w:rPr>
      </w:pPr>
      <w:r>
        <w:rPr>
          <w:rFonts w:ascii="Times New Roman" w:hAnsi="Times New Roman"/>
          <w:b/>
          <w:color w:val="auto"/>
          <w:sz w:val="24"/>
          <w:szCs w:val="24"/>
          <w:highlight w:val="none"/>
          <w:u w:val="none"/>
        </w:rPr>
        <w:t>五、履约验收</w:t>
      </w:r>
    </w:p>
    <w:p w14:paraId="49EACCD8">
      <w:pPr>
        <w:spacing w:line="380" w:lineRule="exact"/>
        <w:ind w:firstLine="352"/>
        <w:jc w:val="left"/>
        <w:rPr>
          <w:color w:val="auto"/>
          <w:sz w:val="24"/>
          <w:szCs w:val="24"/>
          <w:highlight w:val="none"/>
          <w:u w:val="single"/>
        </w:rPr>
      </w:pPr>
      <w:r>
        <w:rPr>
          <w:rFonts w:hint="eastAsia"/>
          <w:color w:val="auto"/>
          <w:sz w:val="24"/>
          <w:szCs w:val="24"/>
          <w:highlight w:val="none"/>
          <w:u w:val="none"/>
        </w:rPr>
        <w:t>5.1 本合同履约验收要求为（包括但不限于：履约验收的实施主体、验收时间、验收方式、验收内容和标准）</w:t>
      </w:r>
      <w:r>
        <w:rPr>
          <w:rFonts w:hint="eastAsia"/>
          <w:color w:val="auto"/>
          <w:sz w:val="24"/>
          <w:szCs w:val="24"/>
          <w:highlight w:val="none"/>
          <w:u w:val="single"/>
        </w:rPr>
        <w:t xml:space="preserve">                                              </w:t>
      </w:r>
    </w:p>
    <w:p w14:paraId="63B4046E">
      <w:pPr>
        <w:spacing w:line="380" w:lineRule="exact"/>
        <w:jc w:val="left"/>
        <w:rPr>
          <w:rFonts w:hint="eastAsia"/>
          <w:color w:val="auto"/>
          <w:sz w:val="24"/>
          <w:szCs w:val="24"/>
          <w:highlight w:val="none"/>
          <w:u w:val="none"/>
        </w:rPr>
      </w:pPr>
      <w:r>
        <w:rPr>
          <w:rFonts w:hint="eastAsia"/>
          <w:color w:val="auto"/>
          <w:sz w:val="24"/>
          <w:szCs w:val="24"/>
          <w:highlight w:val="none"/>
          <w:u w:val="single"/>
        </w:rPr>
        <w:t xml:space="preserve">                                                                        </w:t>
      </w:r>
      <w:r>
        <w:rPr>
          <w:rFonts w:hint="eastAsia"/>
          <w:color w:val="auto"/>
          <w:sz w:val="24"/>
          <w:szCs w:val="24"/>
          <w:highlight w:val="none"/>
          <w:u w:val="none"/>
        </w:rPr>
        <w:t>。</w:t>
      </w:r>
    </w:p>
    <w:p w14:paraId="6A3B4D99">
      <w:pPr>
        <w:spacing w:line="380" w:lineRule="exact"/>
        <w:ind w:firstLine="352"/>
        <w:rPr>
          <w:color w:val="auto"/>
          <w:sz w:val="24"/>
          <w:szCs w:val="24"/>
          <w:highlight w:val="none"/>
          <w:u w:val="none"/>
        </w:rPr>
      </w:pPr>
      <w:r>
        <w:rPr>
          <w:rFonts w:hint="eastAsia"/>
          <w:color w:val="auto"/>
          <w:sz w:val="24"/>
          <w:szCs w:val="24"/>
          <w:highlight w:val="none"/>
          <w:u w:val="none"/>
        </w:rPr>
        <w:t>5.2 甲方依据以上验收要求对乙方提供的相关服务进行阶段性验收（如有）及总体验收。</w:t>
      </w:r>
    </w:p>
    <w:p w14:paraId="517AC50F">
      <w:pPr>
        <w:spacing w:line="380" w:lineRule="exact"/>
        <w:ind w:firstLine="352"/>
        <w:rPr>
          <w:color w:val="auto"/>
          <w:sz w:val="24"/>
          <w:szCs w:val="24"/>
          <w:highlight w:val="none"/>
          <w:u w:val="none"/>
        </w:rPr>
      </w:pPr>
      <w:r>
        <w:rPr>
          <w:rFonts w:hint="eastAsia"/>
          <w:color w:val="auto"/>
          <w:sz w:val="24"/>
          <w:szCs w:val="24"/>
          <w:highlight w:val="none"/>
          <w:u w:val="none"/>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72C608BE">
      <w:pPr>
        <w:spacing w:line="380" w:lineRule="exact"/>
        <w:ind w:firstLine="353"/>
        <w:rPr>
          <w:i/>
          <w:color w:val="auto"/>
          <w:highlight w:val="none"/>
        </w:rPr>
      </w:pPr>
      <w:r>
        <w:rPr>
          <w:b/>
          <w:color w:val="auto"/>
          <w:sz w:val="24"/>
          <w:szCs w:val="24"/>
          <w:highlight w:val="none"/>
          <w:u w:val="none"/>
        </w:rPr>
        <w:t xml:space="preserve">六、款项支付 </w:t>
      </w:r>
    </w:p>
    <w:p w14:paraId="072C8D52">
      <w:pPr>
        <w:spacing w:line="380" w:lineRule="exact"/>
        <w:ind w:firstLine="352"/>
        <w:rPr>
          <w:color w:val="auto"/>
          <w:sz w:val="24"/>
          <w:szCs w:val="24"/>
          <w:highlight w:val="none"/>
          <w:u w:val="none"/>
        </w:rPr>
      </w:pPr>
      <w:r>
        <w:rPr>
          <w:color w:val="auto"/>
          <w:sz w:val="24"/>
          <w:szCs w:val="24"/>
          <w:highlight w:val="none"/>
          <w:u w:val="none"/>
        </w:rPr>
        <w:t>6.1 本合同款项采用以下第</w:t>
      </w:r>
      <w:r>
        <w:rPr>
          <w:color w:val="auto"/>
          <w:sz w:val="24"/>
          <w:szCs w:val="24"/>
          <w:highlight w:val="none"/>
          <w:u w:val="single"/>
        </w:rPr>
        <w:t xml:space="preserve"> </w:t>
      </w:r>
      <w:r>
        <w:rPr>
          <w:rFonts w:hint="eastAsia" w:eastAsia="宋体"/>
          <w:color w:val="auto"/>
          <w:sz w:val="24"/>
          <w:szCs w:val="24"/>
          <w:highlight w:val="none"/>
          <w:u w:val="single"/>
          <w:lang w:val="en-US" w:eastAsia="zh-CN"/>
        </w:rPr>
        <w:t>2</w:t>
      </w:r>
      <w:r>
        <w:rPr>
          <w:color w:val="auto"/>
          <w:sz w:val="24"/>
          <w:szCs w:val="24"/>
          <w:highlight w:val="none"/>
        </w:rPr>
        <w:t>种方式支付：</w:t>
      </w:r>
    </w:p>
    <w:p w14:paraId="0E10CCB8">
      <w:pPr>
        <w:spacing w:line="380" w:lineRule="exact"/>
        <w:ind w:firstLine="352"/>
        <w:rPr>
          <w:color w:val="auto"/>
          <w:sz w:val="24"/>
          <w:szCs w:val="24"/>
          <w:highlight w:val="none"/>
          <w:u w:val="none"/>
        </w:rPr>
      </w:pPr>
      <w:r>
        <w:rPr>
          <w:color w:val="auto"/>
          <w:sz w:val="24"/>
          <w:szCs w:val="24"/>
          <w:highlight w:val="none"/>
          <w:u w:val="none"/>
        </w:rPr>
        <w:t>(1) 本合同款项分三期支付。支付条件（时间）及支付金额如下：</w:t>
      </w:r>
    </w:p>
    <w:p w14:paraId="1A58635B">
      <w:pPr>
        <w:spacing w:line="380" w:lineRule="exact"/>
        <w:ind w:firstLine="352"/>
        <w:rPr>
          <w:color w:val="auto"/>
          <w:sz w:val="24"/>
          <w:szCs w:val="24"/>
          <w:highlight w:val="none"/>
          <w:u w:val="single"/>
        </w:rPr>
      </w:pPr>
      <w:r>
        <w:rPr>
          <w:color w:val="auto"/>
          <w:sz w:val="24"/>
          <w:szCs w:val="24"/>
          <w:highlight w:val="none"/>
          <w:u w:val="none"/>
        </w:rPr>
        <w:t>第一期:合同签订后</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u w:val="none"/>
        </w:rPr>
        <w:t>个工作日内支付首付款，付款比例为合同金额的</w:t>
      </w:r>
      <w:r>
        <w:rPr>
          <w:color w:val="auto"/>
          <w:sz w:val="24"/>
          <w:szCs w:val="24"/>
          <w:highlight w:val="none"/>
          <w:u w:val="single"/>
        </w:rPr>
        <w:t xml:space="preserve">    </w:t>
      </w:r>
      <w:r>
        <w:rPr>
          <w:rFonts w:hint="eastAsia"/>
          <w:color w:val="auto"/>
          <w:sz w:val="24"/>
          <w:szCs w:val="24"/>
          <w:highlight w:val="none"/>
          <w:u w:val="none"/>
        </w:rPr>
        <w:t>%</w:t>
      </w:r>
      <w:r>
        <w:rPr>
          <w:color w:val="auto"/>
          <w:sz w:val="24"/>
          <w:szCs w:val="24"/>
          <w:highlight w:val="none"/>
          <w:u w:val="none"/>
        </w:rPr>
        <w:t>,</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整</w:t>
      </w:r>
      <w:r>
        <w:rPr>
          <w:color w:val="auto"/>
          <w:sz w:val="24"/>
          <w:szCs w:val="24"/>
          <w:highlight w:val="none"/>
          <w:u w:val="none"/>
        </w:rPr>
        <w:t>（￥</w:t>
      </w:r>
      <w:r>
        <w:rPr>
          <w:color w:val="auto"/>
          <w:sz w:val="24"/>
          <w:szCs w:val="24"/>
          <w:highlight w:val="none"/>
          <w:u w:val="single"/>
        </w:rPr>
        <w:t xml:space="preserve">             </w:t>
      </w:r>
      <w:r>
        <w:rPr>
          <w:color w:val="auto"/>
          <w:sz w:val="24"/>
          <w:szCs w:val="24"/>
          <w:highlight w:val="none"/>
          <w:u w:val="none"/>
        </w:rPr>
        <w:t>整）</w:t>
      </w:r>
      <w:r>
        <w:rPr>
          <w:color w:val="auto"/>
          <w:sz w:val="24"/>
          <w:szCs w:val="24"/>
          <w:highlight w:val="none"/>
        </w:rPr>
        <w:t>。</w:t>
      </w:r>
    </w:p>
    <w:p w14:paraId="3FF1C6B6">
      <w:pPr>
        <w:spacing w:line="380" w:lineRule="exact"/>
        <w:ind w:firstLine="352"/>
        <w:rPr>
          <w:color w:val="auto"/>
          <w:sz w:val="24"/>
          <w:szCs w:val="24"/>
          <w:highlight w:val="none"/>
          <w:u w:val="single"/>
        </w:rPr>
      </w:pPr>
      <w:r>
        <w:rPr>
          <w:color w:val="auto"/>
          <w:sz w:val="24"/>
          <w:szCs w:val="24"/>
          <w:highlight w:val="none"/>
          <w:u w:val="none"/>
        </w:rPr>
        <w:t>第二期：当</w:t>
      </w:r>
      <w:r>
        <w:rPr>
          <w:color w:val="auto"/>
          <w:sz w:val="24"/>
          <w:szCs w:val="24"/>
          <w:highlight w:val="none"/>
          <w:u w:val="single"/>
        </w:rPr>
        <w:t xml:space="preserve">                         </w:t>
      </w:r>
      <w:r>
        <w:rPr>
          <w:color w:val="auto"/>
          <w:sz w:val="24"/>
          <w:szCs w:val="24"/>
          <w:highlight w:val="none"/>
        </w:rPr>
        <w:t>时支付第二期款项，</w:t>
      </w:r>
      <w:r>
        <w:rPr>
          <w:color w:val="auto"/>
          <w:sz w:val="24"/>
          <w:szCs w:val="24"/>
          <w:highlight w:val="none"/>
          <w:u w:val="none"/>
        </w:rPr>
        <w:t>付款比例为合同金额的</w:t>
      </w:r>
      <w:r>
        <w:rPr>
          <w:color w:val="auto"/>
          <w:sz w:val="24"/>
          <w:szCs w:val="24"/>
          <w:highlight w:val="none"/>
          <w:u w:val="single"/>
        </w:rPr>
        <w:t xml:space="preserve">    </w:t>
      </w:r>
      <w:r>
        <w:rPr>
          <w:color w:val="auto"/>
          <w:sz w:val="24"/>
          <w:szCs w:val="24"/>
          <w:highlight w:val="none"/>
          <w:u w:val="none"/>
        </w:rPr>
        <w:t>%,</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整</w:t>
      </w:r>
      <w:r>
        <w:rPr>
          <w:color w:val="auto"/>
          <w:sz w:val="24"/>
          <w:szCs w:val="24"/>
          <w:highlight w:val="none"/>
          <w:u w:val="none"/>
        </w:rPr>
        <w:t>（￥</w:t>
      </w:r>
      <w:r>
        <w:rPr>
          <w:color w:val="auto"/>
          <w:sz w:val="24"/>
          <w:szCs w:val="24"/>
          <w:highlight w:val="none"/>
          <w:u w:val="single"/>
        </w:rPr>
        <w:t xml:space="preserve">           </w:t>
      </w:r>
      <w:r>
        <w:rPr>
          <w:color w:val="auto"/>
          <w:sz w:val="24"/>
          <w:szCs w:val="24"/>
          <w:highlight w:val="none"/>
          <w:u w:val="none"/>
        </w:rPr>
        <w:t>整）</w:t>
      </w:r>
      <w:r>
        <w:rPr>
          <w:color w:val="auto"/>
          <w:sz w:val="24"/>
          <w:szCs w:val="24"/>
          <w:highlight w:val="none"/>
        </w:rPr>
        <w:t>。</w:t>
      </w:r>
    </w:p>
    <w:p w14:paraId="5C220430">
      <w:pPr>
        <w:spacing w:line="380" w:lineRule="exact"/>
        <w:ind w:firstLine="352"/>
        <w:rPr>
          <w:color w:val="auto"/>
          <w:sz w:val="24"/>
          <w:szCs w:val="24"/>
          <w:highlight w:val="none"/>
        </w:rPr>
      </w:pPr>
      <w:r>
        <w:rPr>
          <w:color w:val="auto"/>
          <w:sz w:val="24"/>
          <w:szCs w:val="24"/>
          <w:highlight w:val="none"/>
          <w:u w:val="none"/>
        </w:rPr>
        <w:t>第三期：当乙方提供本合同所有服务成果并经甲方验收通过后</w:t>
      </w:r>
      <w:r>
        <w:rPr>
          <w:color w:val="auto"/>
          <w:sz w:val="24"/>
          <w:szCs w:val="24"/>
          <w:highlight w:val="none"/>
          <w:u w:val="single"/>
        </w:rPr>
        <w:t xml:space="preserve">    </w:t>
      </w:r>
      <w:r>
        <w:rPr>
          <w:color w:val="auto"/>
          <w:sz w:val="24"/>
          <w:szCs w:val="24"/>
          <w:highlight w:val="none"/>
        </w:rPr>
        <w:t>工作日内</w:t>
      </w:r>
      <w:r>
        <w:rPr>
          <w:color w:val="auto"/>
          <w:sz w:val="24"/>
          <w:szCs w:val="24"/>
          <w:highlight w:val="none"/>
          <w:u w:val="none"/>
        </w:rPr>
        <w:t>，支付剩余款项，</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整</w:t>
      </w:r>
      <w:r>
        <w:rPr>
          <w:color w:val="auto"/>
          <w:sz w:val="24"/>
          <w:szCs w:val="24"/>
          <w:highlight w:val="none"/>
          <w:u w:val="none"/>
        </w:rPr>
        <w:t>（￥</w:t>
      </w:r>
      <w:r>
        <w:rPr>
          <w:color w:val="auto"/>
          <w:sz w:val="24"/>
          <w:szCs w:val="24"/>
          <w:highlight w:val="none"/>
          <w:u w:val="single"/>
        </w:rPr>
        <w:t xml:space="preserve">             </w:t>
      </w:r>
      <w:r>
        <w:rPr>
          <w:color w:val="auto"/>
          <w:sz w:val="24"/>
          <w:szCs w:val="24"/>
          <w:highlight w:val="none"/>
          <w:u w:val="none"/>
        </w:rPr>
        <w:t>整）</w:t>
      </w:r>
      <w:r>
        <w:rPr>
          <w:color w:val="auto"/>
          <w:sz w:val="24"/>
          <w:szCs w:val="24"/>
          <w:highlight w:val="none"/>
        </w:rPr>
        <w:t>。</w:t>
      </w:r>
    </w:p>
    <w:p w14:paraId="0E933C28">
      <w:pPr>
        <w:spacing w:line="380" w:lineRule="exact"/>
        <w:ind w:firstLine="352"/>
        <w:rPr>
          <w:color w:val="auto"/>
          <w:sz w:val="24"/>
          <w:szCs w:val="24"/>
          <w:highlight w:val="none"/>
          <w:u w:val="none"/>
        </w:rPr>
      </w:pPr>
      <w:r>
        <w:rPr>
          <w:color w:val="auto"/>
          <w:sz w:val="24"/>
          <w:szCs w:val="24"/>
          <w:highlight w:val="none"/>
          <w:u w:val="none"/>
        </w:rPr>
        <w:t>(2)</w:t>
      </w:r>
      <w:r>
        <w:rPr>
          <w:color w:val="auto"/>
          <w:sz w:val="24"/>
          <w:szCs w:val="24"/>
          <w:highlight w:val="none"/>
        </w:rPr>
        <w:t xml:space="preserve"> </w:t>
      </w:r>
      <w:r>
        <w:rPr>
          <w:color w:val="auto"/>
          <w:sz w:val="24"/>
          <w:szCs w:val="24"/>
          <w:highlight w:val="none"/>
          <w:u w:val="none"/>
        </w:rPr>
        <w:t>本合同款项分两期支付。支付条件（时间）及支付金额如下：</w:t>
      </w:r>
    </w:p>
    <w:p w14:paraId="54C920AB">
      <w:pPr>
        <w:spacing w:line="380" w:lineRule="exact"/>
        <w:ind w:firstLine="352"/>
        <w:rPr>
          <w:color w:val="auto"/>
          <w:sz w:val="24"/>
          <w:szCs w:val="24"/>
          <w:highlight w:val="none"/>
        </w:rPr>
      </w:pPr>
      <w:r>
        <w:rPr>
          <w:color w:val="auto"/>
          <w:sz w:val="24"/>
          <w:szCs w:val="24"/>
          <w:highlight w:val="none"/>
          <w:u w:val="none"/>
        </w:rPr>
        <w:t>第一期:合同签订后</w:t>
      </w:r>
      <w:r>
        <w:rPr>
          <w:rFonts w:hint="eastAsia" w:eastAsia="宋体"/>
          <w:color w:val="auto"/>
          <w:sz w:val="24"/>
          <w:szCs w:val="24"/>
          <w:highlight w:val="none"/>
          <w:u w:val="single"/>
          <w:lang w:val="en-US" w:eastAsia="zh-CN"/>
        </w:rPr>
        <w:t>30</w:t>
      </w:r>
      <w:r>
        <w:rPr>
          <w:color w:val="auto"/>
          <w:sz w:val="24"/>
          <w:szCs w:val="24"/>
          <w:highlight w:val="none"/>
          <w:u w:val="none"/>
        </w:rPr>
        <w:t>个工作日内支付首付款，付款比例为合同金额的</w:t>
      </w:r>
      <w:r>
        <w:rPr>
          <w:rFonts w:hint="eastAsia" w:eastAsia="宋体"/>
          <w:color w:val="auto"/>
          <w:sz w:val="24"/>
          <w:szCs w:val="24"/>
          <w:highlight w:val="none"/>
          <w:u w:val="single"/>
          <w:lang w:val="en-US" w:eastAsia="zh-CN"/>
        </w:rPr>
        <w:t>50</w:t>
      </w:r>
      <w:r>
        <w:rPr>
          <w:color w:val="auto"/>
          <w:sz w:val="24"/>
          <w:szCs w:val="24"/>
          <w:highlight w:val="none"/>
          <w:u w:val="single"/>
        </w:rPr>
        <w:t xml:space="preserve"> </w:t>
      </w:r>
      <w:r>
        <w:rPr>
          <w:color w:val="auto"/>
          <w:sz w:val="24"/>
          <w:szCs w:val="24"/>
          <w:highlight w:val="none"/>
          <w:u w:val="none"/>
        </w:rPr>
        <w:t>%,</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整</w:t>
      </w:r>
      <w:r>
        <w:rPr>
          <w:color w:val="auto"/>
          <w:sz w:val="24"/>
          <w:szCs w:val="24"/>
          <w:highlight w:val="none"/>
          <w:u w:val="none"/>
        </w:rPr>
        <w:t>（￥</w:t>
      </w:r>
      <w:r>
        <w:rPr>
          <w:color w:val="auto"/>
          <w:sz w:val="24"/>
          <w:szCs w:val="24"/>
          <w:highlight w:val="none"/>
          <w:u w:val="single"/>
        </w:rPr>
        <w:t xml:space="preserve">             </w:t>
      </w:r>
      <w:r>
        <w:rPr>
          <w:color w:val="auto"/>
          <w:sz w:val="24"/>
          <w:szCs w:val="24"/>
          <w:highlight w:val="none"/>
          <w:u w:val="none"/>
        </w:rPr>
        <w:t>整）</w:t>
      </w:r>
      <w:r>
        <w:rPr>
          <w:color w:val="auto"/>
          <w:sz w:val="24"/>
          <w:szCs w:val="24"/>
          <w:highlight w:val="none"/>
        </w:rPr>
        <w:t>。</w:t>
      </w:r>
    </w:p>
    <w:p w14:paraId="794FEB71">
      <w:pPr>
        <w:spacing w:line="380" w:lineRule="exact"/>
        <w:ind w:firstLine="352"/>
        <w:rPr>
          <w:color w:val="auto"/>
          <w:sz w:val="24"/>
          <w:szCs w:val="24"/>
          <w:highlight w:val="none"/>
        </w:rPr>
      </w:pPr>
      <w:r>
        <w:rPr>
          <w:color w:val="auto"/>
          <w:sz w:val="24"/>
          <w:szCs w:val="24"/>
          <w:highlight w:val="none"/>
          <w:u w:val="none"/>
        </w:rPr>
        <w:t>第二期：当乙方提供本合同所有服务成果并经甲方验收通过后</w:t>
      </w:r>
      <w:r>
        <w:rPr>
          <w:rFonts w:hint="eastAsia" w:eastAsia="宋体"/>
          <w:color w:val="auto"/>
          <w:sz w:val="24"/>
          <w:szCs w:val="24"/>
          <w:highlight w:val="none"/>
          <w:u w:val="single"/>
          <w:lang w:val="en-US" w:eastAsia="zh-CN"/>
        </w:rPr>
        <w:t>30</w:t>
      </w:r>
      <w:r>
        <w:rPr>
          <w:color w:val="auto"/>
          <w:sz w:val="24"/>
          <w:szCs w:val="24"/>
          <w:highlight w:val="none"/>
        </w:rPr>
        <w:t>工作日内</w:t>
      </w:r>
      <w:r>
        <w:rPr>
          <w:color w:val="auto"/>
          <w:sz w:val="24"/>
          <w:szCs w:val="24"/>
          <w:highlight w:val="none"/>
          <w:u w:val="none"/>
        </w:rPr>
        <w:t>，支付剩余款项，</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整</w:t>
      </w:r>
      <w:r>
        <w:rPr>
          <w:color w:val="auto"/>
          <w:sz w:val="24"/>
          <w:szCs w:val="24"/>
          <w:highlight w:val="none"/>
          <w:u w:val="none"/>
        </w:rPr>
        <w:t>（￥</w:t>
      </w:r>
      <w:r>
        <w:rPr>
          <w:color w:val="auto"/>
          <w:sz w:val="24"/>
          <w:szCs w:val="24"/>
          <w:highlight w:val="none"/>
          <w:u w:val="single"/>
        </w:rPr>
        <w:t xml:space="preserve">             </w:t>
      </w:r>
      <w:r>
        <w:rPr>
          <w:color w:val="auto"/>
          <w:sz w:val="24"/>
          <w:szCs w:val="24"/>
          <w:highlight w:val="none"/>
          <w:u w:val="none"/>
        </w:rPr>
        <w:t>整）</w:t>
      </w:r>
      <w:r>
        <w:rPr>
          <w:color w:val="auto"/>
          <w:sz w:val="24"/>
          <w:szCs w:val="24"/>
          <w:highlight w:val="none"/>
        </w:rPr>
        <w:t>。</w:t>
      </w:r>
    </w:p>
    <w:p w14:paraId="7EEF2CE1">
      <w:pPr>
        <w:numPr>
          <w:ilvl w:val="0"/>
          <w:numId w:val="6"/>
        </w:numPr>
        <w:spacing w:line="380" w:lineRule="exact"/>
        <w:ind w:firstLine="352"/>
        <w:rPr>
          <w:color w:val="auto"/>
          <w:sz w:val="24"/>
          <w:szCs w:val="24"/>
          <w:highlight w:val="none"/>
        </w:rPr>
      </w:pPr>
      <w:r>
        <w:rPr>
          <w:color w:val="auto"/>
          <w:sz w:val="24"/>
          <w:szCs w:val="24"/>
          <w:highlight w:val="none"/>
        </w:rPr>
        <w:t>乙方无预付款要求</w:t>
      </w:r>
      <w:r>
        <w:rPr>
          <w:rFonts w:hint="eastAsia"/>
          <w:color w:val="auto"/>
          <w:sz w:val="24"/>
          <w:szCs w:val="24"/>
          <w:highlight w:val="none"/>
        </w:rPr>
        <w:t>的</w:t>
      </w:r>
      <w:r>
        <w:rPr>
          <w:color w:val="auto"/>
          <w:sz w:val="24"/>
          <w:szCs w:val="24"/>
          <w:highlight w:val="none"/>
        </w:rPr>
        <w:t>，在</w:t>
      </w:r>
      <w:r>
        <w:rPr>
          <w:color w:val="auto"/>
          <w:sz w:val="24"/>
          <w:szCs w:val="24"/>
          <w:highlight w:val="none"/>
          <w:u w:val="single"/>
        </w:rPr>
        <w:t xml:space="preserve">            </w:t>
      </w:r>
      <w:r>
        <w:rPr>
          <w:color w:val="auto"/>
          <w:sz w:val="24"/>
          <w:szCs w:val="24"/>
          <w:highlight w:val="none"/>
        </w:rPr>
        <w:t>时按乙方实际完成的工作量据实结算。</w:t>
      </w:r>
    </w:p>
    <w:p w14:paraId="7AA5E8D1">
      <w:pPr>
        <w:spacing w:line="380" w:lineRule="exact"/>
        <w:ind w:firstLine="352"/>
        <w:rPr>
          <w:color w:val="auto"/>
          <w:sz w:val="24"/>
          <w:szCs w:val="24"/>
          <w:highlight w:val="none"/>
        </w:rPr>
      </w:pPr>
      <w:r>
        <w:rPr>
          <w:color w:val="auto"/>
          <w:sz w:val="24"/>
          <w:szCs w:val="24"/>
          <w:highlight w:val="none"/>
          <w:u w:val="none"/>
        </w:rPr>
        <w:t>(4)</w:t>
      </w:r>
      <w:r>
        <w:rPr>
          <w:color w:val="auto"/>
          <w:sz w:val="24"/>
          <w:szCs w:val="24"/>
          <w:highlight w:val="none"/>
        </w:rPr>
        <w:t>合同签订后</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个工作日内支付首付款，付款比例为合同金额的</w:t>
      </w:r>
      <w:r>
        <w:rPr>
          <w:color w:val="auto"/>
          <w:sz w:val="24"/>
          <w:szCs w:val="24"/>
          <w:highlight w:val="none"/>
          <w:u w:val="single"/>
        </w:rPr>
        <w:t xml:space="preserve">   </w:t>
      </w:r>
      <w:r>
        <w:rPr>
          <w:color w:val="auto"/>
          <w:sz w:val="24"/>
          <w:szCs w:val="24"/>
          <w:highlight w:val="none"/>
        </w:rPr>
        <w:t>%，计人民币</w:t>
      </w:r>
      <w:r>
        <w:rPr>
          <w:color w:val="auto"/>
          <w:sz w:val="24"/>
          <w:szCs w:val="24"/>
          <w:highlight w:val="none"/>
          <w:u w:val="single"/>
        </w:rPr>
        <w:t xml:space="preserve">        </w:t>
      </w:r>
      <w:r>
        <w:rPr>
          <w:color w:val="auto"/>
          <w:sz w:val="24"/>
          <w:szCs w:val="24"/>
          <w:highlight w:val="none"/>
        </w:rPr>
        <w:t xml:space="preserve"> 整（￥</w:t>
      </w:r>
      <w:r>
        <w:rPr>
          <w:color w:val="auto"/>
          <w:sz w:val="24"/>
          <w:szCs w:val="24"/>
          <w:highlight w:val="none"/>
          <w:u w:val="single"/>
        </w:rPr>
        <w:t xml:space="preserve">       </w:t>
      </w:r>
      <w:r>
        <w:rPr>
          <w:color w:val="auto"/>
          <w:sz w:val="24"/>
          <w:szCs w:val="24"/>
          <w:highlight w:val="none"/>
        </w:rPr>
        <w:t>整），其余费用</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按乙方实际进度工作量据实结算。</w:t>
      </w:r>
    </w:p>
    <w:p w14:paraId="040A8A1C">
      <w:pPr>
        <w:spacing w:line="380" w:lineRule="exact"/>
        <w:rPr>
          <w:color w:val="auto"/>
          <w:sz w:val="24"/>
          <w:szCs w:val="24"/>
          <w:highlight w:val="none"/>
          <w:u w:val="none"/>
        </w:rPr>
      </w:pPr>
      <w:r>
        <w:rPr>
          <w:color w:val="auto"/>
          <w:sz w:val="24"/>
          <w:szCs w:val="24"/>
          <w:highlight w:val="none"/>
          <w:u w:val="none"/>
        </w:rPr>
        <w:t xml:space="preserve">    6.2甲方在支付上述款项前，应收到乙方提供的与应付款项等额的税务发票。因乙方未能根据合同提交相应票据和资料，导致甲方未能如期付款的，甲方不承担延期付款责任。</w:t>
      </w:r>
    </w:p>
    <w:p w14:paraId="4AC68ED9">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七、争议与纠纷处理</w:t>
      </w:r>
    </w:p>
    <w:p w14:paraId="58F3E2CD">
      <w:pPr>
        <w:spacing w:line="380" w:lineRule="exact"/>
        <w:ind w:firstLine="480"/>
        <w:rPr>
          <w:color w:val="auto"/>
          <w:sz w:val="24"/>
          <w:szCs w:val="24"/>
          <w:highlight w:val="none"/>
          <w:u w:val="none"/>
        </w:rPr>
      </w:pPr>
      <w:r>
        <w:rPr>
          <w:color w:val="auto"/>
          <w:sz w:val="24"/>
          <w:szCs w:val="24"/>
          <w:highlight w:val="none"/>
          <w:u w:val="none"/>
        </w:rPr>
        <w:t>7.1 本合同执行过程中发生争议或纠纷时，由甲乙双方协商解决，若协商不成，双方一致同意</w:t>
      </w:r>
      <w:r>
        <w:rPr>
          <w:rFonts w:hint="eastAsia"/>
          <w:color w:val="auto"/>
          <w:sz w:val="24"/>
          <w:szCs w:val="24"/>
          <w:highlight w:val="none"/>
          <w:u w:val="none"/>
        </w:rPr>
        <w:t>采</w:t>
      </w:r>
      <w:r>
        <w:rPr>
          <w:color w:val="auto"/>
          <w:sz w:val="24"/>
          <w:szCs w:val="24"/>
          <w:highlight w:val="none"/>
          <w:u w:val="none"/>
        </w:rPr>
        <w:t>用以下第</w:t>
      </w:r>
      <w:r>
        <w:rPr>
          <w:color w:val="auto"/>
          <w:sz w:val="24"/>
          <w:szCs w:val="24"/>
          <w:highlight w:val="none"/>
          <w:u w:val="single"/>
        </w:rPr>
        <w:t xml:space="preserve">    </w:t>
      </w:r>
      <w:r>
        <w:rPr>
          <w:color w:val="auto"/>
          <w:sz w:val="24"/>
          <w:szCs w:val="24"/>
          <w:highlight w:val="none"/>
        </w:rPr>
        <w:t>种</w:t>
      </w:r>
      <w:r>
        <w:rPr>
          <w:color w:val="auto"/>
          <w:sz w:val="24"/>
          <w:szCs w:val="24"/>
          <w:highlight w:val="none"/>
          <w:u w:val="none"/>
        </w:rPr>
        <w:t>方式处理：</w:t>
      </w:r>
    </w:p>
    <w:p w14:paraId="2197CC75">
      <w:pPr>
        <w:spacing w:line="380" w:lineRule="exact"/>
        <w:ind w:firstLine="480"/>
        <w:rPr>
          <w:color w:val="auto"/>
          <w:sz w:val="24"/>
          <w:szCs w:val="24"/>
          <w:highlight w:val="none"/>
          <w:u w:val="none"/>
        </w:rPr>
      </w:pPr>
      <w:r>
        <w:rPr>
          <w:color w:val="auto"/>
          <w:sz w:val="24"/>
          <w:szCs w:val="24"/>
          <w:highlight w:val="none"/>
          <w:u w:val="none"/>
        </w:rPr>
        <w:t>（1）申请仲裁，约定向甲方所在地仲裁委员会申请仲裁。</w:t>
      </w:r>
    </w:p>
    <w:p w14:paraId="3BB77439">
      <w:pPr>
        <w:spacing w:line="380" w:lineRule="exact"/>
        <w:ind w:firstLine="480"/>
        <w:rPr>
          <w:color w:val="auto"/>
          <w:sz w:val="24"/>
          <w:szCs w:val="24"/>
          <w:highlight w:val="none"/>
          <w:u w:val="none"/>
        </w:rPr>
      </w:pPr>
      <w:r>
        <w:rPr>
          <w:color w:val="auto"/>
          <w:sz w:val="24"/>
          <w:szCs w:val="24"/>
          <w:highlight w:val="none"/>
          <w:u w:val="none"/>
        </w:rPr>
        <w:t>（2）提起诉讼，约定向甲方所在地法院提起诉讼。</w:t>
      </w:r>
    </w:p>
    <w:p w14:paraId="4FF0415B">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八、知识产权</w:t>
      </w:r>
    </w:p>
    <w:p w14:paraId="488C4C71">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57DFC5E">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九、产权归属</w:t>
      </w:r>
    </w:p>
    <w:p w14:paraId="69FAF3DE">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9.1 本项目的成果形成的知识产权归属约定如下：</w:t>
      </w:r>
      <w:r>
        <w:rPr>
          <w:rFonts w:hAnsi="宋体"/>
          <w:color w:val="auto"/>
          <w:sz w:val="24"/>
          <w:szCs w:val="24"/>
          <w:highlight w:val="none"/>
          <w:u w:val="single"/>
        </w:rPr>
        <w:t xml:space="preserve">         </w:t>
      </w:r>
      <w:r>
        <w:rPr>
          <w:rFonts w:hAnsi="宋体"/>
          <w:color w:val="auto"/>
          <w:sz w:val="24"/>
          <w:szCs w:val="24"/>
          <w:highlight w:val="none"/>
          <w:u w:val="none"/>
        </w:rPr>
        <w:t>______________</w:t>
      </w:r>
      <w:r>
        <w:rPr>
          <w:rFonts w:ascii="Times New Roman" w:hAnsi="Times New Roman"/>
          <w:color w:val="auto"/>
          <w:sz w:val="24"/>
          <w:szCs w:val="24"/>
          <w:highlight w:val="none"/>
          <w:u w:val="none"/>
        </w:rPr>
        <w:t>。</w:t>
      </w:r>
    </w:p>
    <w:p w14:paraId="6AA0586B">
      <w:pPr>
        <w:pStyle w:val="29"/>
        <w:spacing w:line="380" w:lineRule="exact"/>
        <w:rPr>
          <w:rFonts w:ascii="Times New Roman" w:hAnsi="Times New Roman"/>
          <w:color w:val="auto"/>
          <w:sz w:val="24"/>
          <w:szCs w:val="24"/>
          <w:highlight w:val="none"/>
          <w:u w:val="none"/>
        </w:rPr>
      </w:pPr>
      <w:r>
        <w:rPr>
          <w:rFonts w:ascii="Times New Roman" w:hAnsi="Times New Roman"/>
          <w:color w:val="auto"/>
          <w:sz w:val="24"/>
          <w:szCs w:val="24"/>
          <w:highlight w:val="none"/>
          <w:u w:val="none"/>
        </w:rPr>
        <w:t>如未约定，产权均归属于甲方。</w:t>
      </w:r>
    </w:p>
    <w:p w14:paraId="340FF654">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十、权利和义务</w:t>
      </w:r>
    </w:p>
    <w:p w14:paraId="22BB7D2C">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10.1 甲方权利</w:t>
      </w:r>
    </w:p>
    <w:p w14:paraId="649ECAF4">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10.1.1甲方有权对乙方依照合同提供的服务进行监督和检查。</w:t>
      </w:r>
    </w:p>
    <w:p w14:paraId="2CCE9D80">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10.1.2甲方有权对所发现的问题进行调查和处理，若发现乙方完成的服务内容与合同约定不符的，甲方有权要求乙方限期整改，若造成甲方损失，还应承担违约责任。</w:t>
      </w:r>
    </w:p>
    <w:p w14:paraId="61B93875">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10.2 甲方义务</w:t>
      </w:r>
    </w:p>
    <w:p w14:paraId="5D838A02">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10.2.1 在能力范围内，配合乙方履行本合同，尽量为乙方的履约提供必要的支持。</w:t>
      </w:r>
    </w:p>
    <w:p w14:paraId="302E95A6">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10.2.2 按照合同约定向乙方支付款项。</w:t>
      </w:r>
    </w:p>
    <w:p w14:paraId="59FEFB01">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10.2.3 合同履行完毕后，及时组织验收。</w:t>
      </w:r>
    </w:p>
    <w:p w14:paraId="6986D3A9">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10.3 乙方权利</w:t>
      </w:r>
    </w:p>
    <w:p w14:paraId="11B6BC9E">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10.3.1 乙方有权依约收取费用。</w:t>
      </w:r>
    </w:p>
    <w:p w14:paraId="3B1557EC">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10.3.2 乙方有权拒绝甲方提出的除合同约定和乙方承诺以外的其他要求。</w:t>
      </w:r>
    </w:p>
    <w:p w14:paraId="53AB15CF">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10.3.3 乙方有权拒绝甲方在服务过程中的不正当要求和违规行为，并可以依法主张其合法权利。</w:t>
      </w:r>
    </w:p>
    <w:p w14:paraId="0F513EF8">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10.4 乙方义务</w:t>
      </w:r>
    </w:p>
    <w:p w14:paraId="2F42262E">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10.4.1 严格执行国家的法律、法规，守法经营，按章办事，自觉维护甲方的利益。</w:t>
      </w:r>
    </w:p>
    <w:p w14:paraId="6C450A4F">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10.4.2 接受甲方的检查、监督，严格履行服务承诺，做到诚实、守信。</w:t>
      </w:r>
    </w:p>
    <w:p w14:paraId="3D57E6E3">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10.4.3按照响应文件的承诺以服务进程进行管理与控制，包括制定方案、合理配备工作人员、设施设备，按期组织实施，交付项目成果，保证服务项目质量。</w:t>
      </w:r>
    </w:p>
    <w:p w14:paraId="3F2B8021">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10.4.4乙方应严格按照安全标准进行本项目服务，并采取必要的安全防护措施</w:t>
      </w:r>
      <w:r>
        <w:rPr>
          <w:rFonts w:hint="eastAsia" w:ascii="Times New Roman" w:hAnsi="Times New Roman"/>
          <w:color w:val="auto"/>
          <w:sz w:val="24"/>
          <w:szCs w:val="24"/>
          <w:highlight w:val="none"/>
          <w:u w:val="none"/>
        </w:rPr>
        <w:t>。</w:t>
      </w:r>
      <w:r>
        <w:rPr>
          <w:rFonts w:ascii="Times New Roman" w:hAnsi="Times New Roman"/>
          <w:color w:val="auto"/>
          <w:sz w:val="24"/>
          <w:szCs w:val="24"/>
          <w:highlight w:val="none"/>
          <w:u w:val="none"/>
        </w:rPr>
        <w:t>若需上路作业应按规定办理相关手续，确保本项目服务人员</w:t>
      </w:r>
      <w:r>
        <w:rPr>
          <w:rFonts w:hint="eastAsia" w:ascii="Times New Roman" w:hAnsi="Times New Roman"/>
          <w:color w:val="auto"/>
          <w:sz w:val="24"/>
          <w:szCs w:val="24"/>
          <w:highlight w:val="none"/>
          <w:u w:val="none"/>
        </w:rPr>
        <w:t>、</w:t>
      </w:r>
      <w:r>
        <w:rPr>
          <w:rFonts w:ascii="Times New Roman" w:hAnsi="Times New Roman"/>
          <w:color w:val="auto"/>
          <w:sz w:val="24"/>
          <w:szCs w:val="24"/>
          <w:highlight w:val="none"/>
          <w:u w:val="none"/>
        </w:rPr>
        <w:t>车辆</w:t>
      </w:r>
      <w:r>
        <w:rPr>
          <w:rFonts w:hint="eastAsia" w:ascii="Times New Roman" w:hAnsi="Times New Roman"/>
          <w:color w:val="auto"/>
          <w:sz w:val="24"/>
          <w:szCs w:val="24"/>
          <w:highlight w:val="none"/>
          <w:u w:val="none"/>
        </w:rPr>
        <w:t>及</w:t>
      </w:r>
      <w:r>
        <w:rPr>
          <w:rFonts w:ascii="Times New Roman" w:hAnsi="Times New Roman"/>
          <w:color w:val="auto"/>
          <w:sz w:val="24"/>
          <w:szCs w:val="24"/>
          <w:highlight w:val="none"/>
          <w:u w:val="none"/>
        </w:rPr>
        <w:t>设备等的安全。乙方在服务过程中发生的任何交通、生产事故造成财产损失或人员伤亡，以及与其他第三方发生的任何纠纷或事故，甲方</w:t>
      </w:r>
      <w:r>
        <w:rPr>
          <w:rFonts w:hint="eastAsia" w:ascii="Times New Roman" w:hAnsi="Times New Roman"/>
          <w:color w:val="auto"/>
          <w:sz w:val="24"/>
          <w:szCs w:val="24"/>
          <w:highlight w:val="none"/>
          <w:u w:val="none"/>
        </w:rPr>
        <w:t>一</w:t>
      </w:r>
      <w:r>
        <w:rPr>
          <w:rFonts w:ascii="Times New Roman" w:hAnsi="Times New Roman"/>
          <w:color w:val="auto"/>
          <w:sz w:val="24"/>
          <w:szCs w:val="24"/>
          <w:highlight w:val="none"/>
          <w:u w:val="none"/>
        </w:rPr>
        <w:t>律不承担任何责任和费用。</w:t>
      </w:r>
    </w:p>
    <w:p w14:paraId="7581EFB2">
      <w:pPr>
        <w:pStyle w:val="29"/>
        <w:spacing w:line="380" w:lineRule="exact"/>
        <w:ind w:firstLine="354"/>
        <w:rPr>
          <w:rFonts w:ascii="Times New Roman" w:hAnsi="Times New Roman"/>
          <w:color w:val="auto"/>
          <w:sz w:val="24"/>
          <w:szCs w:val="24"/>
          <w:highlight w:val="none"/>
          <w:u w:val="none"/>
        </w:rPr>
      </w:pPr>
      <w:r>
        <w:rPr>
          <w:rFonts w:ascii="Times New Roman" w:hAnsi="Times New Roman"/>
          <w:b/>
          <w:color w:val="auto"/>
          <w:sz w:val="24"/>
          <w:szCs w:val="24"/>
          <w:highlight w:val="none"/>
          <w:u w:val="none"/>
        </w:rPr>
        <w:t>十一、违约责任</w:t>
      </w:r>
    </w:p>
    <w:p w14:paraId="413CA0D5">
      <w:pPr>
        <w:spacing w:line="380" w:lineRule="exact"/>
        <w:ind w:firstLine="480"/>
        <w:rPr>
          <w:color w:val="auto"/>
          <w:sz w:val="24"/>
          <w:szCs w:val="24"/>
          <w:highlight w:val="none"/>
          <w:u w:val="none"/>
        </w:rPr>
      </w:pPr>
      <w:r>
        <w:rPr>
          <w:color w:val="auto"/>
          <w:sz w:val="24"/>
          <w:szCs w:val="24"/>
          <w:highlight w:val="none"/>
          <w:u w:val="none"/>
        </w:rPr>
        <w:t>11.1如乙方未按合同约定，或未按照甲、乙双方最终商定的整改期限内完成本项目，每延期一日(或每发生一次)，甲方有权要求乙方向甲方支付合同总价</w:t>
      </w:r>
      <w:r>
        <w:rPr>
          <w:color w:val="auto"/>
          <w:sz w:val="24"/>
          <w:szCs w:val="24"/>
          <w:highlight w:val="none"/>
          <w:u w:val="single"/>
        </w:rPr>
        <w:t xml:space="preserve">   </w:t>
      </w:r>
      <w:r>
        <w:rPr>
          <w:color w:val="auto"/>
          <w:sz w:val="24"/>
          <w:szCs w:val="24"/>
          <w:highlight w:val="none"/>
          <w:u w:val="none"/>
        </w:rPr>
        <w:t>‰的违约金，但违约金的总数不超过合同总价的10％。如延期超过</w:t>
      </w:r>
      <w:r>
        <w:rPr>
          <w:color w:val="auto"/>
          <w:sz w:val="24"/>
          <w:szCs w:val="24"/>
          <w:highlight w:val="none"/>
          <w:u w:val="single"/>
        </w:rPr>
        <w:t xml:space="preserve">   </w:t>
      </w:r>
      <w:r>
        <w:rPr>
          <w:color w:val="auto"/>
          <w:sz w:val="24"/>
          <w:szCs w:val="24"/>
          <w:highlight w:val="none"/>
          <w:u w:val="none"/>
        </w:rPr>
        <w:t>日或者延误服务确认</w:t>
      </w:r>
    </w:p>
    <w:p w14:paraId="14ECAF01">
      <w:pPr>
        <w:spacing w:line="380" w:lineRule="exact"/>
        <w:ind w:firstLine="480"/>
        <w:rPr>
          <w:color w:val="auto"/>
          <w:sz w:val="24"/>
          <w:szCs w:val="24"/>
          <w:highlight w:val="none"/>
          <w:u w:val="none"/>
        </w:rPr>
      </w:pPr>
      <w:r>
        <w:rPr>
          <w:color w:val="auto"/>
          <w:sz w:val="24"/>
          <w:szCs w:val="24"/>
          <w:highlight w:val="none"/>
          <w:u w:val="single"/>
        </w:rPr>
        <w:t xml:space="preserve">   </w:t>
      </w:r>
      <w:r>
        <w:rPr>
          <w:color w:val="auto"/>
          <w:sz w:val="24"/>
          <w:szCs w:val="24"/>
          <w:highlight w:val="none"/>
          <w:u w:val="none"/>
        </w:rPr>
        <w:t>次，甲方有权解除合同，并要求乙方赔偿损失。</w:t>
      </w:r>
    </w:p>
    <w:p w14:paraId="5B99C74D">
      <w:pPr>
        <w:spacing w:line="380" w:lineRule="exact"/>
        <w:rPr>
          <w:color w:val="auto"/>
          <w:sz w:val="24"/>
          <w:szCs w:val="24"/>
          <w:highlight w:val="none"/>
          <w:u w:val="none"/>
        </w:rPr>
      </w:pPr>
      <w:r>
        <w:rPr>
          <w:color w:val="auto"/>
          <w:sz w:val="24"/>
          <w:szCs w:val="24"/>
          <w:highlight w:val="none"/>
          <w:u w:val="none"/>
        </w:rPr>
        <w:t>　　11.2如甲方未按合同约定的期限付款，每延期一日，乙方有权要求甲方支付合同总价</w:t>
      </w:r>
      <w:r>
        <w:rPr>
          <w:color w:val="auto"/>
          <w:sz w:val="24"/>
          <w:szCs w:val="24"/>
          <w:highlight w:val="none"/>
          <w:u w:val="single"/>
        </w:rPr>
        <w:t xml:space="preserve">   </w:t>
      </w:r>
      <w:r>
        <w:rPr>
          <w:color w:val="auto"/>
          <w:sz w:val="24"/>
          <w:szCs w:val="24"/>
          <w:highlight w:val="none"/>
          <w:u w:val="none"/>
        </w:rPr>
        <w:t>‰的违约金，但违约金的总数不超过合同总价的10％。如延期付款超过</w:t>
      </w:r>
      <w:r>
        <w:rPr>
          <w:color w:val="auto"/>
          <w:sz w:val="24"/>
          <w:szCs w:val="24"/>
          <w:highlight w:val="none"/>
          <w:u w:val="single"/>
        </w:rPr>
        <w:t xml:space="preserve">   </w:t>
      </w:r>
      <w:r>
        <w:rPr>
          <w:color w:val="auto"/>
          <w:sz w:val="24"/>
          <w:szCs w:val="24"/>
          <w:highlight w:val="none"/>
          <w:u w:val="none"/>
        </w:rPr>
        <w:t>日，乙方有权解除合同，并要求甲方赔偿损失。</w:t>
      </w:r>
    </w:p>
    <w:p w14:paraId="12F03AA9">
      <w:pPr>
        <w:spacing w:line="380" w:lineRule="exact"/>
        <w:rPr>
          <w:color w:val="auto"/>
          <w:sz w:val="24"/>
          <w:szCs w:val="24"/>
          <w:highlight w:val="none"/>
          <w:u w:val="none"/>
        </w:rPr>
      </w:pPr>
      <w:r>
        <w:rPr>
          <w:color w:val="auto"/>
          <w:sz w:val="24"/>
          <w:szCs w:val="24"/>
          <w:highlight w:val="none"/>
          <w:u w:val="none"/>
        </w:rPr>
        <w:t>　　11.3因乙方工作失误而造成的破坏或</w:t>
      </w:r>
      <w:r>
        <w:rPr>
          <w:rFonts w:hint="eastAsia"/>
          <w:color w:val="auto"/>
          <w:sz w:val="24"/>
          <w:szCs w:val="24"/>
          <w:highlight w:val="none"/>
          <w:u w:val="none"/>
        </w:rPr>
        <w:t>损失</w:t>
      </w:r>
      <w:r>
        <w:rPr>
          <w:color w:val="auto"/>
          <w:sz w:val="24"/>
          <w:szCs w:val="24"/>
          <w:highlight w:val="none"/>
          <w:u w:val="none"/>
        </w:rPr>
        <w:t>，乙方需承担赔偿或修复完好的责任，由此而发生的相关费用由乙方承担。</w:t>
      </w:r>
    </w:p>
    <w:p w14:paraId="1DC36157">
      <w:pPr>
        <w:spacing w:line="380" w:lineRule="exact"/>
        <w:rPr>
          <w:color w:val="auto"/>
          <w:sz w:val="24"/>
          <w:szCs w:val="24"/>
          <w:highlight w:val="none"/>
          <w:u w:val="none"/>
        </w:rPr>
      </w:pPr>
      <w:r>
        <w:rPr>
          <w:color w:val="auto"/>
          <w:sz w:val="24"/>
          <w:szCs w:val="24"/>
          <w:highlight w:val="none"/>
          <w:u w:val="none"/>
        </w:rPr>
        <w:t>　　11.4如因乙方服务工作不及时或者质量不能满足合同要求</w:t>
      </w:r>
      <w:r>
        <w:rPr>
          <w:rFonts w:hint="eastAsia"/>
          <w:color w:val="auto"/>
          <w:sz w:val="24"/>
          <w:szCs w:val="24"/>
          <w:highlight w:val="none"/>
          <w:u w:val="none"/>
        </w:rPr>
        <w:t>，</w:t>
      </w:r>
      <w:r>
        <w:rPr>
          <w:color w:val="auto"/>
          <w:sz w:val="24"/>
          <w:szCs w:val="24"/>
          <w:highlight w:val="none"/>
          <w:u w:val="none"/>
        </w:rPr>
        <w:t>造成影响的，甲方有权指定第三方进行服务，所发生费用全部由乙方承担。</w:t>
      </w:r>
    </w:p>
    <w:p w14:paraId="43CE004F">
      <w:pPr>
        <w:spacing w:line="380" w:lineRule="exact"/>
        <w:rPr>
          <w:color w:val="auto"/>
          <w:sz w:val="24"/>
          <w:szCs w:val="24"/>
          <w:highlight w:val="none"/>
          <w:u w:val="none"/>
        </w:rPr>
      </w:pPr>
      <w:r>
        <w:rPr>
          <w:color w:val="auto"/>
          <w:sz w:val="24"/>
          <w:szCs w:val="24"/>
          <w:highlight w:val="none"/>
          <w:u w:val="none"/>
        </w:rPr>
        <w:t>　　11.5如发生违约事件，履约方要求违约方支付违约金时，应当以书面方式通知违约方，内容包括违约事件、违约金、支付时间和方式等，违约方在收到上述通知后，应当于</w:t>
      </w:r>
      <w:r>
        <w:rPr>
          <w:rFonts w:hint="eastAsia"/>
          <w:color w:val="auto"/>
          <w:sz w:val="24"/>
          <w:szCs w:val="24"/>
          <w:highlight w:val="none"/>
          <w:u w:val="none"/>
        </w:rPr>
        <w:t>7</w:t>
      </w:r>
      <w:r>
        <w:rPr>
          <w:color w:val="auto"/>
          <w:sz w:val="24"/>
          <w:szCs w:val="24"/>
          <w:highlight w:val="none"/>
          <w:u w:val="none"/>
        </w:rPr>
        <w:t>日内答复对方，并支付违约金。</w:t>
      </w:r>
    </w:p>
    <w:p w14:paraId="7D62ADDB">
      <w:pPr>
        <w:spacing w:line="380" w:lineRule="exact"/>
        <w:rPr>
          <w:color w:val="auto"/>
          <w:sz w:val="24"/>
          <w:szCs w:val="24"/>
          <w:highlight w:val="none"/>
          <w:u w:val="single"/>
        </w:rPr>
      </w:pPr>
      <w:r>
        <w:rPr>
          <w:color w:val="auto"/>
          <w:sz w:val="24"/>
          <w:szCs w:val="24"/>
          <w:highlight w:val="none"/>
          <w:u w:val="none"/>
        </w:rPr>
        <w:t>　　11.6其他违约责任约定：</w:t>
      </w:r>
      <w:r>
        <w:rPr>
          <w:rFonts w:ascii="宋体" w:hAnsi="宋体"/>
          <w:color w:val="auto"/>
          <w:sz w:val="24"/>
          <w:szCs w:val="24"/>
          <w:highlight w:val="none"/>
          <w:u w:val="single"/>
        </w:rPr>
        <w:t xml:space="preserve">                                               </w:t>
      </w:r>
    </w:p>
    <w:p w14:paraId="2439DAD8">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十二、保密条款</w:t>
      </w:r>
    </w:p>
    <w:p w14:paraId="190AA788">
      <w:pPr>
        <w:spacing w:line="380" w:lineRule="exact"/>
        <w:rPr>
          <w:color w:val="auto"/>
          <w:sz w:val="24"/>
          <w:szCs w:val="24"/>
          <w:highlight w:val="none"/>
          <w:u w:val="none"/>
        </w:rPr>
      </w:pPr>
      <w:r>
        <w:rPr>
          <w:color w:val="auto"/>
          <w:sz w:val="24"/>
          <w:szCs w:val="24"/>
          <w:highlight w:val="none"/>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703A78B4">
      <w:pPr>
        <w:spacing w:line="380" w:lineRule="exact"/>
        <w:rPr>
          <w:color w:val="auto"/>
          <w:sz w:val="24"/>
          <w:szCs w:val="24"/>
          <w:highlight w:val="none"/>
          <w:u w:val="none"/>
        </w:rPr>
      </w:pPr>
      <w:r>
        <w:rPr>
          <w:color w:val="auto"/>
          <w:sz w:val="24"/>
          <w:szCs w:val="24"/>
          <w:highlight w:val="none"/>
          <w:u w:val="none"/>
        </w:rPr>
        <w:t xml:space="preserve">    12.2乙方对所获得甲方的保密信息负有保密义务的期限为永久，不受本合同解除的限制，直至保密信息已进入公共渠道或甲方以书面形式明确表示无须再负保密义务为止。</w:t>
      </w:r>
    </w:p>
    <w:p w14:paraId="1DA66107">
      <w:pPr>
        <w:spacing w:line="380" w:lineRule="exact"/>
        <w:rPr>
          <w:color w:val="auto"/>
          <w:sz w:val="24"/>
          <w:szCs w:val="24"/>
          <w:highlight w:val="none"/>
          <w:u w:val="none"/>
        </w:rPr>
      </w:pPr>
      <w:r>
        <w:rPr>
          <w:color w:val="auto"/>
          <w:sz w:val="24"/>
          <w:szCs w:val="24"/>
          <w:highlight w:val="none"/>
          <w:u w:val="none"/>
        </w:rPr>
        <w:t xml:space="preserve">    12.3甲方有特殊保密要求的，应当另行签订保密协议，以保密协议的约定为准。</w:t>
      </w:r>
    </w:p>
    <w:p w14:paraId="48E3EB7E">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十三、转包或分包</w:t>
      </w:r>
    </w:p>
    <w:p w14:paraId="550D2716">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13.1 本合同范围内的服务，应由乙方直接组织实施，不得转让他人。</w:t>
      </w:r>
    </w:p>
    <w:p w14:paraId="535C33DC">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13.2 除非得到甲方的书面同意，乙方不得分包给他人。</w:t>
      </w:r>
    </w:p>
    <w:p w14:paraId="2E641728">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十四、履约担保</w:t>
      </w:r>
    </w:p>
    <w:p w14:paraId="65A05584">
      <w:pPr>
        <w:pStyle w:val="29"/>
        <w:spacing w:line="380" w:lineRule="exact"/>
        <w:ind w:firstLine="352"/>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 14.1 本合同履约担保按照以下第_____种方式提供：</w:t>
      </w:r>
    </w:p>
    <w:p w14:paraId="04F001BA">
      <w:pPr>
        <w:pStyle w:val="29"/>
        <w:spacing w:line="380" w:lineRule="exact"/>
        <w:ind w:firstLine="472"/>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(1)</w:t>
      </w:r>
      <w:r>
        <w:rPr>
          <w:rFonts w:ascii="Times New Roman" w:hAnsi="Times New Roman"/>
          <w:color w:val="auto"/>
          <w:sz w:val="24"/>
          <w:szCs w:val="24"/>
          <w:highlight w:val="none"/>
          <w:u w:val="none"/>
        </w:rPr>
        <w:t xml:space="preserve"> 乙方不提供履约担保。</w:t>
      </w:r>
    </w:p>
    <w:p w14:paraId="59E157CF">
      <w:pPr>
        <w:pStyle w:val="29"/>
        <w:spacing w:line="380" w:lineRule="exact"/>
        <w:ind w:firstLine="472"/>
        <w:jc w:val="left"/>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(2) </w:t>
      </w:r>
      <w:r>
        <w:rPr>
          <w:rFonts w:ascii="Times New Roman" w:hAnsi="Times New Roman"/>
          <w:color w:val="auto"/>
          <w:sz w:val="24"/>
          <w:szCs w:val="24"/>
          <w:highlight w:val="none"/>
          <w:u w:val="none"/>
        </w:rPr>
        <w:t>乙方提供银行保函，保函金额为合同金额的</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w:t>
      </w:r>
      <w:r>
        <w:rPr>
          <w:rFonts w:ascii="Times New Roman" w:hAnsi="Times New Roman"/>
          <w:color w:val="auto"/>
          <w:sz w:val="24"/>
          <w:szCs w:val="24"/>
          <w:highlight w:val="none"/>
        </w:rPr>
        <w:t>计人民币</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整</w:t>
      </w:r>
      <w:r>
        <w:rPr>
          <w:rFonts w:ascii="Times New Roman" w:hAnsi="Times New Roman"/>
          <w:color w:val="auto"/>
          <w:sz w:val="24"/>
          <w:szCs w:val="24"/>
          <w:highlight w:val="none"/>
        </w:rPr>
        <w:t>，</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none"/>
        </w:rPr>
        <w:t>整），到期日为_______。</w:t>
      </w:r>
    </w:p>
    <w:p w14:paraId="30E397CA">
      <w:pPr>
        <w:pStyle w:val="29"/>
        <w:spacing w:line="380" w:lineRule="exact"/>
        <w:ind w:firstLine="472"/>
        <w:rPr>
          <w:rFonts w:ascii="Times New Roman" w:hAnsi="Times New Roman"/>
          <w:color w:val="auto"/>
          <w:sz w:val="24"/>
          <w:szCs w:val="24"/>
          <w:highlight w:val="none"/>
          <w:u w:val="none"/>
        </w:rPr>
      </w:pPr>
      <w:r>
        <w:rPr>
          <w:rFonts w:hint="eastAsia" w:ascii="Times New Roman" w:hAnsi="Times New Roman"/>
          <w:color w:val="auto"/>
          <w:sz w:val="24"/>
          <w:szCs w:val="24"/>
          <w:highlight w:val="none"/>
          <w:u w:val="none"/>
        </w:rPr>
        <w:t xml:space="preserve">(3) </w:t>
      </w:r>
      <w:r>
        <w:rPr>
          <w:rFonts w:ascii="Times New Roman" w:hAnsi="Times New Roman"/>
          <w:color w:val="auto"/>
          <w:sz w:val="24"/>
          <w:szCs w:val="24"/>
          <w:highlight w:val="none"/>
          <w:u w:val="none"/>
        </w:rPr>
        <w:t>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57097101">
      <w:pPr>
        <w:pStyle w:val="29"/>
        <w:spacing w:line="380" w:lineRule="exact"/>
        <w:ind w:firstLine="480"/>
        <w:rPr>
          <w:rFonts w:ascii="Times New Roman" w:hAnsi="Times New Roman"/>
          <w:color w:val="auto"/>
          <w:sz w:val="24"/>
          <w:szCs w:val="24"/>
          <w:highlight w:val="none"/>
          <w:u w:val="none"/>
        </w:rPr>
      </w:pPr>
      <w:r>
        <w:rPr>
          <w:rFonts w:ascii="Times New Roman" w:hAnsi="Times New Roman"/>
          <w:color w:val="auto"/>
          <w:sz w:val="24"/>
          <w:szCs w:val="24"/>
          <w:highlight w:val="none"/>
          <w:u w:val="none"/>
        </w:rPr>
        <w:t>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color w:val="auto"/>
          <w:sz w:val="24"/>
          <w:szCs w:val="24"/>
          <w:highlight w:val="none"/>
          <w:u w:val="none"/>
        </w:rPr>
        <w:t>3</w:t>
      </w:r>
      <w:r>
        <w:rPr>
          <w:rFonts w:ascii="Times New Roman" w:hAnsi="Times New Roman"/>
          <w:color w:val="auto"/>
          <w:sz w:val="24"/>
          <w:szCs w:val="24"/>
          <w:highlight w:val="none"/>
          <w:u w:val="none"/>
        </w:rPr>
        <w:t>个工作</w:t>
      </w:r>
      <w:r>
        <w:rPr>
          <w:rFonts w:hint="eastAsia" w:ascii="Times New Roman" w:hAnsi="Times New Roman"/>
          <w:color w:val="auto"/>
          <w:sz w:val="24"/>
          <w:szCs w:val="24"/>
          <w:highlight w:val="none"/>
          <w:u w:val="none"/>
          <w:lang w:eastAsia="zh-CN"/>
        </w:rPr>
        <w:t>日内</w:t>
      </w:r>
      <w:r>
        <w:rPr>
          <w:rFonts w:ascii="Times New Roman" w:hAnsi="Times New Roman"/>
          <w:color w:val="auto"/>
          <w:sz w:val="24"/>
          <w:szCs w:val="24"/>
          <w:highlight w:val="none"/>
          <w:u w:val="none"/>
        </w:rPr>
        <w:t>将其补足。</w:t>
      </w:r>
    </w:p>
    <w:p w14:paraId="77ABDCE5">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十五、其他条款</w:t>
      </w:r>
    </w:p>
    <w:p w14:paraId="02566C91">
      <w:pPr>
        <w:pStyle w:val="29"/>
        <w:spacing w:line="380" w:lineRule="exact"/>
        <w:rPr>
          <w:rFonts w:hAnsi="宋体"/>
          <w:b/>
          <w:color w:val="auto"/>
          <w:sz w:val="24"/>
          <w:szCs w:val="24"/>
          <w:highlight w:val="none"/>
          <w:u w:val="none"/>
        </w:rPr>
      </w:pPr>
      <w:r>
        <w:rPr>
          <w:rFonts w:ascii="Times New Roman" w:hAnsi="Times New Roman"/>
          <w:color w:val="auto"/>
          <w:sz w:val="24"/>
          <w:szCs w:val="24"/>
          <w:highlight w:val="none"/>
          <w:u w:val="non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p>
    <w:p w14:paraId="6A50EB94">
      <w:pPr>
        <w:spacing w:line="380" w:lineRule="exact"/>
        <w:ind w:firstLine="480"/>
        <w:rPr>
          <w:rFonts w:hint="eastAsia"/>
          <w:b/>
          <w:color w:val="auto"/>
          <w:sz w:val="24"/>
          <w:szCs w:val="24"/>
          <w:highlight w:val="none"/>
          <w:u w:val="none"/>
        </w:rPr>
      </w:pPr>
      <w:r>
        <w:rPr>
          <w:b/>
          <w:color w:val="auto"/>
          <w:sz w:val="24"/>
          <w:szCs w:val="24"/>
          <w:highlight w:val="none"/>
          <w:u w:val="none"/>
        </w:rPr>
        <w:t>十六、组成本合同的文件</w:t>
      </w:r>
    </w:p>
    <w:p w14:paraId="3ABEEFC6">
      <w:pPr>
        <w:spacing w:line="380" w:lineRule="exact"/>
        <w:rPr>
          <w:rFonts w:hint="eastAsia"/>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16.1 合同及附件；</w:t>
      </w:r>
    </w:p>
    <w:p w14:paraId="55EDC995">
      <w:pPr>
        <w:spacing w:line="380" w:lineRule="exact"/>
        <w:rPr>
          <w:rFonts w:hint="eastAsia"/>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16.2成交通知书；</w:t>
      </w:r>
    </w:p>
    <w:p w14:paraId="554546D2">
      <w:pPr>
        <w:spacing w:line="380" w:lineRule="exact"/>
        <w:rPr>
          <w:rFonts w:hint="eastAsia"/>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16.3采购文件和乙方的响应文件；</w:t>
      </w:r>
    </w:p>
    <w:p w14:paraId="71B82942">
      <w:pPr>
        <w:spacing w:line="380" w:lineRule="exact"/>
        <w:rPr>
          <w:rFonts w:hint="eastAsia"/>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16.4采购过程中有关补充资料和澄清文件等（如有）；</w:t>
      </w:r>
    </w:p>
    <w:p w14:paraId="0BAE31D1">
      <w:pPr>
        <w:spacing w:line="380" w:lineRule="exact"/>
        <w:rPr>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16.5 甲乙双方商定的其他必要文件。</w:t>
      </w:r>
    </w:p>
    <w:p w14:paraId="3F45D506">
      <w:pPr>
        <w:spacing w:line="380" w:lineRule="exact"/>
        <w:rPr>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上述文件内容互为补充，如有不明确，由甲方负责解释。</w:t>
      </w:r>
    </w:p>
    <w:p w14:paraId="600D68A2">
      <w:pPr>
        <w:pStyle w:val="219"/>
        <w:spacing w:line="380" w:lineRule="exact"/>
        <w:ind w:firstLine="0"/>
        <w:rPr>
          <w:color w:val="auto"/>
          <w:sz w:val="24"/>
          <w:szCs w:val="24"/>
          <w:highlight w:val="none"/>
          <w:u w:val="none"/>
        </w:rPr>
      </w:pPr>
      <w:r>
        <w:rPr>
          <w:rFonts w:hint="eastAsia"/>
          <w:b/>
          <w:color w:val="auto"/>
          <w:sz w:val="24"/>
          <w:szCs w:val="24"/>
          <w:highlight w:val="none"/>
          <w:u w:val="none"/>
        </w:rPr>
        <w:t>　　</w:t>
      </w:r>
      <w:r>
        <w:rPr>
          <w:b/>
          <w:color w:val="auto"/>
          <w:sz w:val="24"/>
          <w:szCs w:val="24"/>
          <w:highlight w:val="none"/>
          <w:u w:val="none"/>
        </w:rPr>
        <w:t>十七、不可抗力</w:t>
      </w:r>
    </w:p>
    <w:p w14:paraId="38B9EB91">
      <w:pPr>
        <w:pStyle w:val="219"/>
        <w:spacing w:line="380" w:lineRule="exact"/>
        <w:ind w:firstLine="0"/>
        <w:rPr>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17.1当事人一方因不可抗力不能履行合同的，应当及时通知对方，并积极采取措施以减轻或消除可能给对方造成的损失，</w:t>
      </w:r>
      <w:r>
        <w:rPr>
          <w:rFonts w:hint="eastAsia"/>
          <w:color w:val="auto"/>
          <w:sz w:val="24"/>
          <w:szCs w:val="24"/>
          <w:highlight w:val="none"/>
          <w:u w:val="none"/>
        </w:rPr>
        <w:t>并在</w:t>
      </w:r>
      <w:r>
        <w:rPr>
          <w:color w:val="auto"/>
          <w:sz w:val="24"/>
          <w:szCs w:val="24"/>
          <w:highlight w:val="none"/>
          <w:u w:val="none"/>
        </w:rPr>
        <w:t>事件结束后7个自然日内提供事实性证明。</w:t>
      </w:r>
    </w:p>
    <w:p w14:paraId="318FADFF">
      <w:pPr>
        <w:pStyle w:val="219"/>
        <w:spacing w:line="380" w:lineRule="exact"/>
        <w:ind w:firstLine="0"/>
        <w:rPr>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17.2因不可抗力不能履行合同的，根据不可抗力的影响，部分或者全部（由双方</w:t>
      </w:r>
    </w:p>
    <w:p w14:paraId="63461EF3">
      <w:pPr>
        <w:pStyle w:val="219"/>
        <w:spacing w:line="380" w:lineRule="exact"/>
        <w:ind w:firstLine="0"/>
        <w:rPr>
          <w:color w:val="auto"/>
          <w:sz w:val="24"/>
          <w:szCs w:val="24"/>
          <w:highlight w:val="none"/>
          <w:u w:val="none"/>
        </w:rPr>
      </w:pPr>
      <w:r>
        <w:rPr>
          <w:color w:val="auto"/>
          <w:sz w:val="24"/>
          <w:szCs w:val="24"/>
          <w:highlight w:val="none"/>
          <w:u w:val="none"/>
        </w:rPr>
        <w:t>协商确定）免除责任，但法律另有规定的除外。当事人迟延履行合同后发生不可抗力的，不能免除责任。</w:t>
      </w:r>
    </w:p>
    <w:p w14:paraId="54015A25">
      <w:pPr>
        <w:pStyle w:val="219"/>
        <w:spacing w:line="380" w:lineRule="exact"/>
        <w:ind w:firstLine="0"/>
        <w:rPr>
          <w:color w:val="auto"/>
          <w:sz w:val="24"/>
          <w:szCs w:val="24"/>
          <w:highlight w:val="none"/>
          <w:u w:val="none"/>
        </w:rPr>
      </w:pPr>
      <w:r>
        <w:rPr>
          <w:rFonts w:hint="eastAsia"/>
          <w:color w:val="auto"/>
          <w:sz w:val="24"/>
          <w:szCs w:val="24"/>
          <w:highlight w:val="none"/>
          <w:u w:val="none"/>
        </w:rPr>
        <w:t>　　</w:t>
      </w:r>
      <w:r>
        <w:rPr>
          <w:color w:val="auto"/>
          <w:sz w:val="24"/>
          <w:szCs w:val="24"/>
          <w:highlight w:val="none"/>
          <w:u w:val="none"/>
        </w:rPr>
        <w:t>17.3因不可抗力使合同不能如期履行时，由双方协商确定是否延期履行或终止本</w:t>
      </w:r>
    </w:p>
    <w:p w14:paraId="220FF2C8">
      <w:pPr>
        <w:pStyle w:val="219"/>
        <w:spacing w:line="380" w:lineRule="exact"/>
        <w:ind w:firstLine="0"/>
        <w:rPr>
          <w:color w:val="auto"/>
          <w:sz w:val="24"/>
          <w:szCs w:val="24"/>
          <w:highlight w:val="none"/>
          <w:u w:val="none"/>
        </w:rPr>
      </w:pPr>
      <w:r>
        <w:rPr>
          <w:color w:val="auto"/>
          <w:sz w:val="24"/>
          <w:szCs w:val="24"/>
          <w:highlight w:val="none"/>
          <w:u w:val="none"/>
        </w:rPr>
        <w:t>合同。</w:t>
      </w:r>
    </w:p>
    <w:p w14:paraId="61CBB14E">
      <w:pPr>
        <w:pStyle w:val="29"/>
        <w:spacing w:line="380" w:lineRule="exact"/>
        <w:ind w:firstLine="354"/>
        <w:rPr>
          <w:rFonts w:ascii="Times New Roman" w:hAnsi="Times New Roman"/>
          <w:b/>
          <w:color w:val="auto"/>
          <w:sz w:val="24"/>
          <w:szCs w:val="24"/>
          <w:highlight w:val="none"/>
          <w:u w:val="none"/>
        </w:rPr>
      </w:pPr>
      <w:r>
        <w:rPr>
          <w:rFonts w:ascii="Times New Roman" w:hAnsi="Times New Roman"/>
          <w:b/>
          <w:color w:val="auto"/>
          <w:sz w:val="24"/>
          <w:szCs w:val="24"/>
          <w:highlight w:val="none"/>
          <w:u w:val="none"/>
        </w:rPr>
        <w:t>十八、合同生效及其他</w:t>
      </w:r>
    </w:p>
    <w:p w14:paraId="20F92F4A">
      <w:pPr>
        <w:pStyle w:val="29"/>
        <w:spacing w:line="380" w:lineRule="exact"/>
        <w:ind w:firstLine="352"/>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18.1 合同经双方法定代表人或授权委托代表人签字并加盖单位公章后生效。</w:t>
      </w:r>
    </w:p>
    <w:p w14:paraId="0B7FCB1C">
      <w:pPr>
        <w:pStyle w:val="29"/>
        <w:spacing w:line="380" w:lineRule="exact"/>
        <w:ind w:firstLine="352"/>
        <w:rPr>
          <w:rFonts w:ascii="Times New Roman" w:hAnsi="Times New Roman"/>
          <w:b/>
          <w:color w:val="auto"/>
          <w:sz w:val="24"/>
          <w:szCs w:val="24"/>
          <w:highlight w:val="none"/>
          <w:u w:val="none"/>
        </w:rPr>
      </w:pPr>
      <w:r>
        <w:rPr>
          <w:rFonts w:ascii="Times New Roman" w:hAnsi="Times New Roman"/>
          <w:color w:val="auto"/>
          <w:sz w:val="24"/>
          <w:szCs w:val="24"/>
          <w:highlight w:val="none"/>
          <w:u w:val="none"/>
        </w:rPr>
        <w:t>18.2 本合同未尽事宜，遵照国家合同相关法律法规执行。</w:t>
      </w:r>
    </w:p>
    <w:p w14:paraId="0344A279">
      <w:pPr>
        <w:spacing w:line="380" w:lineRule="exact"/>
        <w:jc w:val="left"/>
        <w:rPr>
          <w:color w:val="auto"/>
          <w:sz w:val="24"/>
          <w:szCs w:val="24"/>
          <w:highlight w:val="none"/>
          <w:u w:val="none"/>
        </w:rPr>
      </w:pPr>
      <w:r>
        <w:rPr>
          <w:color w:val="auto"/>
          <w:sz w:val="24"/>
          <w:szCs w:val="24"/>
          <w:highlight w:val="none"/>
          <w:u w:val="none"/>
        </w:rPr>
        <w:t xml:space="preserve">   18. 3 本合同一式六份，具有同等法律效力，中文书写。甲乙双方各执三份。</w:t>
      </w:r>
    </w:p>
    <w:p w14:paraId="00C561DF">
      <w:pPr>
        <w:pStyle w:val="29"/>
        <w:spacing w:line="376" w:lineRule="exact"/>
        <w:ind w:firstLine="319"/>
        <w:rPr>
          <w:rFonts w:ascii="Times New Roman" w:hAnsi="Times New Roman"/>
          <w:color w:val="auto"/>
          <w:sz w:val="24"/>
          <w:szCs w:val="24"/>
          <w:highlight w:val="none"/>
          <w:u w:val="none"/>
        </w:rPr>
      </w:pPr>
    </w:p>
    <w:p w14:paraId="419DA5D8">
      <w:pPr>
        <w:pStyle w:val="29"/>
        <w:spacing w:line="300" w:lineRule="exact"/>
        <w:ind w:firstLine="319"/>
        <w:rPr>
          <w:rFonts w:ascii="Times New Roman" w:hAnsi="Times New Roman"/>
          <w:color w:val="auto"/>
          <w:sz w:val="24"/>
          <w:szCs w:val="24"/>
          <w:highlight w:val="none"/>
          <w:u w:val="none"/>
        </w:rPr>
      </w:pPr>
    </w:p>
    <w:p w14:paraId="39843A60">
      <w:pPr>
        <w:pStyle w:val="29"/>
        <w:spacing w:line="300" w:lineRule="exact"/>
        <w:ind w:firstLine="319"/>
        <w:rPr>
          <w:rFonts w:ascii="Times New Roman" w:hAnsi="Times New Roman"/>
          <w:color w:val="auto"/>
          <w:sz w:val="24"/>
          <w:szCs w:val="24"/>
          <w:highlight w:val="none"/>
          <w:u w:val="none"/>
        </w:rPr>
      </w:pPr>
    </w:p>
    <w:p w14:paraId="4E04B8CB">
      <w:pPr>
        <w:pStyle w:val="29"/>
        <w:spacing w:line="300" w:lineRule="exact"/>
        <w:ind w:firstLine="319"/>
        <w:rPr>
          <w:rFonts w:ascii="Times New Roman" w:hAnsi="Times New Roman"/>
          <w:color w:val="auto"/>
          <w:sz w:val="24"/>
          <w:szCs w:val="24"/>
          <w:highlight w:val="none"/>
          <w:u w:val="none"/>
        </w:rPr>
      </w:pPr>
      <w:r>
        <w:rPr>
          <w:rFonts w:ascii="Times New Roman" w:hAnsi="Times New Roman"/>
          <w:color w:val="auto"/>
          <w:sz w:val="24"/>
          <w:szCs w:val="24"/>
          <w:highlight w:val="none"/>
          <w:u w:val="none"/>
        </w:rPr>
        <w:t>甲方（单位盖章）：                    乙方（单位盖章）：</w:t>
      </w:r>
    </w:p>
    <w:p w14:paraId="6CA44C09">
      <w:pPr>
        <w:pStyle w:val="29"/>
        <w:spacing w:line="300" w:lineRule="exact"/>
        <w:ind w:firstLine="319"/>
        <w:rPr>
          <w:rFonts w:ascii="Times New Roman" w:hAnsi="Times New Roman"/>
          <w:color w:val="auto"/>
          <w:sz w:val="24"/>
          <w:szCs w:val="24"/>
          <w:highlight w:val="none"/>
          <w:u w:val="none"/>
        </w:rPr>
      </w:pPr>
    </w:p>
    <w:p w14:paraId="7ED6F85B">
      <w:pPr>
        <w:pStyle w:val="29"/>
        <w:spacing w:line="300" w:lineRule="exact"/>
        <w:ind w:firstLine="319"/>
        <w:rPr>
          <w:rFonts w:ascii="Times New Roman" w:hAnsi="Times New Roman"/>
          <w:color w:val="auto"/>
          <w:sz w:val="24"/>
          <w:szCs w:val="24"/>
          <w:highlight w:val="none"/>
          <w:u w:val="none"/>
        </w:rPr>
      </w:pPr>
      <w:r>
        <w:rPr>
          <w:rFonts w:ascii="Times New Roman" w:hAnsi="Times New Roman"/>
          <w:color w:val="auto"/>
          <w:sz w:val="24"/>
          <w:szCs w:val="24"/>
          <w:highlight w:val="none"/>
          <w:u w:val="none"/>
        </w:rPr>
        <w:t>统一社会信用代码：                    统一社会信用代码：</w:t>
      </w:r>
    </w:p>
    <w:p w14:paraId="458156EF">
      <w:pPr>
        <w:pStyle w:val="29"/>
        <w:spacing w:line="300" w:lineRule="exact"/>
        <w:ind w:firstLine="319"/>
        <w:rPr>
          <w:rFonts w:ascii="Times New Roman" w:hAnsi="Times New Roman"/>
          <w:color w:val="auto"/>
          <w:sz w:val="24"/>
          <w:szCs w:val="24"/>
          <w:highlight w:val="none"/>
          <w:u w:val="none"/>
        </w:rPr>
      </w:pPr>
    </w:p>
    <w:p w14:paraId="1D7733EA">
      <w:pPr>
        <w:pStyle w:val="29"/>
        <w:spacing w:line="300" w:lineRule="exact"/>
        <w:ind w:firstLine="319"/>
        <w:rPr>
          <w:rFonts w:ascii="Times New Roman" w:hAnsi="Times New Roman"/>
          <w:color w:val="auto"/>
          <w:sz w:val="24"/>
          <w:szCs w:val="24"/>
          <w:highlight w:val="none"/>
          <w:u w:val="none"/>
        </w:rPr>
      </w:pPr>
      <w:r>
        <w:rPr>
          <w:rFonts w:ascii="Times New Roman" w:hAnsi="Times New Roman"/>
          <w:color w:val="auto"/>
          <w:sz w:val="24"/>
          <w:szCs w:val="24"/>
          <w:highlight w:val="none"/>
          <w:u w:val="none"/>
        </w:rPr>
        <w:t>单位住所地：                          单位住所地：</w:t>
      </w:r>
    </w:p>
    <w:p w14:paraId="199547E5">
      <w:pPr>
        <w:pStyle w:val="29"/>
        <w:spacing w:line="300" w:lineRule="exact"/>
        <w:ind w:firstLine="319"/>
        <w:rPr>
          <w:rFonts w:ascii="Times New Roman" w:hAnsi="Times New Roman"/>
          <w:color w:val="auto"/>
          <w:sz w:val="24"/>
          <w:szCs w:val="24"/>
          <w:highlight w:val="none"/>
          <w:u w:val="none"/>
        </w:rPr>
      </w:pPr>
    </w:p>
    <w:p w14:paraId="360C1FCA">
      <w:pPr>
        <w:pStyle w:val="29"/>
        <w:spacing w:line="300" w:lineRule="exact"/>
        <w:ind w:firstLine="319"/>
        <w:rPr>
          <w:rFonts w:ascii="Times New Roman" w:hAnsi="Times New Roman"/>
          <w:color w:val="auto"/>
          <w:sz w:val="24"/>
          <w:szCs w:val="24"/>
          <w:highlight w:val="none"/>
          <w:u w:val="none"/>
        </w:rPr>
      </w:pPr>
      <w:r>
        <w:rPr>
          <w:rFonts w:ascii="Times New Roman" w:hAnsi="Times New Roman"/>
          <w:color w:val="auto"/>
          <w:sz w:val="24"/>
          <w:szCs w:val="24"/>
          <w:highlight w:val="none"/>
          <w:u w:val="none"/>
        </w:rPr>
        <w:t>法定代表人或授权代表：                法定代表人或授权代表：</w:t>
      </w:r>
    </w:p>
    <w:p w14:paraId="59CD5D88">
      <w:pPr>
        <w:pStyle w:val="29"/>
        <w:spacing w:line="300" w:lineRule="exact"/>
        <w:ind w:firstLine="319"/>
        <w:rPr>
          <w:rFonts w:ascii="Times New Roman" w:hAnsi="Times New Roman"/>
          <w:color w:val="auto"/>
          <w:sz w:val="24"/>
          <w:szCs w:val="24"/>
          <w:highlight w:val="none"/>
          <w:u w:val="none"/>
        </w:rPr>
      </w:pPr>
    </w:p>
    <w:p w14:paraId="56A2E258">
      <w:pPr>
        <w:pStyle w:val="29"/>
        <w:spacing w:line="300" w:lineRule="exact"/>
        <w:ind w:firstLine="319"/>
        <w:rPr>
          <w:rFonts w:ascii="Times New Roman" w:hAnsi="Times New Roman"/>
          <w:color w:val="auto"/>
          <w:sz w:val="24"/>
          <w:szCs w:val="24"/>
          <w:highlight w:val="none"/>
          <w:u w:val="none"/>
        </w:rPr>
      </w:pPr>
      <w:r>
        <w:rPr>
          <w:rFonts w:ascii="Times New Roman" w:hAnsi="Times New Roman"/>
          <w:color w:val="auto"/>
          <w:sz w:val="24"/>
          <w:szCs w:val="24"/>
          <w:highlight w:val="none"/>
          <w:u w:val="none"/>
        </w:rPr>
        <w:t>联系电话：                            联系电话：</w:t>
      </w:r>
    </w:p>
    <w:p w14:paraId="74F05549">
      <w:pPr>
        <w:pStyle w:val="29"/>
        <w:spacing w:line="300" w:lineRule="exact"/>
        <w:ind w:left="2996" w:hanging="2730"/>
        <w:rPr>
          <w:rFonts w:ascii="Times New Roman" w:hAnsi="Times New Roman"/>
          <w:color w:val="auto"/>
          <w:sz w:val="21"/>
          <w:highlight w:val="none"/>
          <w:u w:val="none"/>
        </w:rPr>
      </w:pPr>
      <w:r>
        <w:rPr>
          <w:rFonts w:ascii="Times New Roman" w:hAnsi="Times New Roman"/>
          <w:color w:val="auto"/>
          <w:sz w:val="21"/>
          <w:highlight w:val="none"/>
          <w:u w:val="none"/>
        </w:rPr>
        <w:t xml:space="preserve">                                                                                   </w:t>
      </w:r>
    </w:p>
    <w:p w14:paraId="7D8417AA">
      <w:pPr>
        <w:pStyle w:val="29"/>
        <w:spacing w:line="300" w:lineRule="exact"/>
        <w:ind w:left="3386" w:hanging="3120"/>
        <w:rPr>
          <w:rFonts w:ascii="Times New Roman" w:hAnsi="Times New Roman"/>
          <w:color w:val="auto"/>
          <w:sz w:val="24"/>
          <w:szCs w:val="24"/>
          <w:highlight w:val="none"/>
          <w:u w:val="none"/>
        </w:rPr>
      </w:pPr>
      <w:r>
        <w:rPr>
          <w:rFonts w:ascii="Times New Roman" w:hAnsi="Times New Roman"/>
          <w:color w:val="auto"/>
          <w:sz w:val="24"/>
          <w:szCs w:val="24"/>
          <w:highlight w:val="none"/>
          <w:u w:val="none"/>
        </w:rPr>
        <w:t xml:space="preserve">签订日期：     年   月  日  　  签订日期：      年   月  </w:t>
      </w:r>
    </w:p>
    <w:p w14:paraId="19AF8937">
      <w:pPr>
        <w:pStyle w:val="29"/>
        <w:spacing w:line="300" w:lineRule="exact"/>
        <w:ind w:left="2996" w:hanging="2730"/>
        <w:rPr>
          <w:rFonts w:hint="eastAsia" w:ascii="Times New Roman" w:hAnsi="Times New Roman"/>
          <w:color w:val="auto"/>
          <w:sz w:val="21"/>
          <w:highlight w:val="none"/>
          <w:u w:val="none"/>
        </w:rPr>
      </w:pPr>
    </w:p>
    <w:p w14:paraId="16106BF7">
      <w:pPr>
        <w:pStyle w:val="29"/>
        <w:spacing w:line="300" w:lineRule="exact"/>
        <w:ind w:left="3386" w:hanging="3120"/>
        <w:rPr>
          <w:rFonts w:ascii="Times New Roman" w:hAnsi="Times New Roman"/>
          <w:color w:val="auto"/>
          <w:sz w:val="24"/>
          <w:szCs w:val="24"/>
          <w:highlight w:val="none"/>
          <w:u w:val="none"/>
        </w:rPr>
      </w:pPr>
    </w:p>
    <w:p w14:paraId="03546C6A">
      <w:pPr>
        <w:rPr>
          <w:color w:val="auto"/>
          <w:highlight w:val="none"/>
        </w:rPr>
      </w:pPr>
    </w:p>
    <w:bookmarkEnd w:id="17"/>
    <w:bookmarkEnd w:id="18"/>
    <w:bookmarkEnd w:id="19"/>
    <w:bookmarkEnd w:id="20"/>
    <w:bookmarkEnd w:id="21"/>
    <w:bookmarkEnd w:id="22"/>
    <w:bookmarkEnd w:id="23"/>
    <w:bookmarkEnd w:id="24"/>
    <w:bookmarkEnd w:id="25"/>
    <w:bookmarkEnd w:id="26"/>
    <w:bookmarkEnd w:id="27"/>
    <w:bookmarkEnd w:id="28"/>
    <w:bookmarkEnd w:id="29"/>
    <w:p w14:paraId="531A5669">
      <w:pPr>
        <w:widowControl/>
        <w:ind w:firstLine="420"/>
        <w:rPr>
          <w:rFonts w:hint="eastAsia" w:ascii="宋体" w:hAnsi="宋体" w:eastAsia="宋体"/>
          <w:color w:val="auto"/>
          <w:sz w:val="21"/>
          <w:szCs w:val="21"/>
          <w:highlight w:val="none"/>
        </w:rPr>
      </w:pPr>
    </w:p>
    <w:p w14:paraId="5B034EBD">
      <w:pPr>
        <w:spacing w:line="240" w:lineRule="auto"/>
        <w:ind w:firstLine="0"/>
        <w:jc w:val="left"/>
        <w:rPr>
          <w:rFonts w:hint="eastAsia" w:ascii="方正小标宋_GBK" w:eastAsia="方正小标宋_GBK"/>
          <w:color w:val="auto"/>
          <w:sz w:val="44"/>
          <w:szCs w:val="44"/>
          <w:highlight w:val="none"/>
        </w:rPr>
      </w:pPr>
      <w:bookmarkStart w:id="31" w:name="_Toc476063952"/>
      <w:bookmarkStart w:id="32" w:name="_Toc476063953"/>
      <w:bookmarkStart w:id="33" w:name="_Toc479684885"/>
      <w:bookmarkStart w:id="34" w:name="_Toc489655320"/>
      <w:bookmarkStart w:id="35" w:name="_Toc479684884"/>
      <w:bookmarkStart w:id="36" w:name="_Toc489275683"/>
      <w:bookmarkStart w:id="37" w:name="_Toc489275682"/>
      <w:r>
        <w:rPr>
          <w:rFonts w:hint="eastAsia" w:ascii="方正小标宋_GBK" w:eastAsia="方正小标宋_GBK"/>
          <w:color w:val="auto"/>
          <w:sz w:val="44"/>
          <w:szCs w:val="44"/>
          <w:highlight w:val="none"/>
        </w:rPr>
        <w:br w:type="page" w:clear="all"/>
      </w:r>
    </w:p>
    <w:p w14:paraId="458855AD">
      <w:pPr>
        <w:spacing w:line="700" w:lineRule="exact"/>
        <w:ind w:firstLine="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附件1</w:t>
      </w:r>
    </w:p>
    <w:p w14:paraId="1B3C6462">
      <w:pPr>
        <w:spacing w:line="700" w:lineRule="exact"/>
        <w:ind w:firstLine="0"/>
        <w:jc w:val="center"/>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政府采购项目中标单位廉政承诺书</w:t>
      </w:r>
    </w:p>
    <w:p w14:paraId="30C8AFB1">
      <w:pPr>
        <w:spacing w:line="560" w:lineRule="exact"/>
        <w:ind w:firstLine="0"/>
        <w:rPr>
          <w:rFonts w:hint="eastAsia" w:eastAsia="宋体"/>
          <w:color w:val="auto"/>
          <w:sz w:val="21"/>
          <w:szCs w:val="24"/>
          <w:highlight w:val="none"/>
        </w:rPr>
      </w:pPr>
    </w:p>
    <w:p w14:paraId="65869EA0">
      <w:pPr>
        <w:spacing w:line="560" w:lineRule="exact"/>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省交通运输综合行政执法监督局：</w:t>
      </w:r>
    </w:p>
    <w:p w14:paraId="6AF323F0">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5D122B0D">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一、严格遵守法律法规与政策规定</w:t>
      </w:r>
    </w:p>
    <w:p w14:paraId="3AED2A6D">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664AF5A8">
      <w:pPr>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二、杜绝利益输送等违规行为</w:t>
      </w:r>
    </w:p>
    <w:p w14:paraId="50070240">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1C71DB3F">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2．绝不与省交通综合执法局工作人员私下协商、背离合同实质性内容签订补充协议；</w:t>
      </w:r>
    </w:p>
    <w:p w14:paraId="6DCF95FB">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3．绝不在履约中以次充好、偷工减料、拖延工期；</w:t>
      </w:r>
    </w:p>
    <w:p w14:paraId="205B315E">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绝不将中标项目违法转包、擅自分包，或擅自变更项目负责人、核心技术人员；</w:t>
      </w:r>
    </w:p>
    <w:p w14:paraId="755BA755">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绝不索取、收受省交通综合执法局工作人员、采购代理机构的任何不当利益，也不利用项目实施便利谋取个人或第三方私利；</w:t>
      </w:r>
    </w:p>
    <w:p w14:paraId="37194D35">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1B63B6F0">
      <w:pPr>
        <w:keepNext/>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三、规范履约与主动接受监督</w:t>
      </w:r>
    </w:p>
    <w:p w14:paraId="7EE46D1F">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1．严格按招标文件、投标文件及中标合同约定履约，严控项目质量、进度与成本，确保项目成果符合采购需求；</w:t>
      </w:r>
    </w:p>
    <w:p w14:paraId="0706604E">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2．主动接受省交通综合执法局计划、财务、纪检部门及社会公众的监督检查，如实提供项目资料、财务凭证、沟通记录等相关材料，不拒绝、不阻挠、不隐匿；</w:t>
      </w:r>
    </w:p>
    <w:p w14:paraId="60C86F96">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3．建立项目廉政台账，加强内部人员廉政教育，对参与项目的团队成员严格管理，杜绝违规行为，若发生相关问题，我方承担全部责任。</w:t>
      </w:r>
    </w:p>
    <w:p w14:paraId="48118BF1">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四、违约责任承担</w:t>
      </w:r>
    </w:p>
    <w:p w14:paraId="65FDE1F5">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若我方违反上述任一承诺，自愿承担以下后果：</w:t>
      </w:r>
    </w:p>
    <w:p w14:paraId="69042438">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1．接受省交通综合执法局取消中标资格、没收履约保证金、终止合同、拒付工程款等处理；</w:t>
      </w:r>
    </w:p>
    <w:p w14:paraId="1C6BFB30">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2．承担由此给省交通综合执法局、采购代理机构造成的全部经济损失及相应法律责任（含民事、行政乃至刑事责任）。</w:t>
      </w:r>
    </w:p>
    <w:p w14:paraId="5A7CBC0C">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本承诺书作为中标合同的有效组成部分，与合同具有同等法律效力，自我方签字盖章之日起生效，持续约束至项目完全履约完毕。</w:t>
      </w:r>
    </w:p>
    <w:p w14:paraId="5885E6CA">
      <w:pPr>
        <w:spacing w:line="560" w:lineRule="exact"/>
        <w:ind w:firstLine="0"/>
        <w:rPr>
          <w:rFonts w:hint="eastAsia" w:ascii="宋体" w:hAnsi="宋体" w:eastAsia="宋体" w:cs="宋体"/>
          <w:color w:val="auto"/>
          <w:sz w:val="21"/>
          <w:szCs w:val="21"/>
          <w:highlight w:val="none"/>
        </w:rPr>
      </w:pPr>
    </w:p>
    <w:p w14:paraId="32077BAB">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承诺单位（公章）：[中标单位全称]</w:t>
      </w:r>
    </w:p>
    <w:p w14:paraId="221F75B2">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法定代表人/授权代表（签字）：[签字]</w:t>
      </w:r>
    </w:p>
    <w:p w14:paraId="36466C54">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统一社会信用代码：[代码]</w:t>
      </w:r>
    </w:p>
    <w:p w14:paraId="69C691AE">
      <w:pPr>
        <w:spacing w:line="56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日期：[YYYY年MM月DD日]</w:t>
      </w:r>
    </w:p>
    <w:p w14:paraId="1EEC4474">
      <w:pPr>
        <w:widowControl/>
        <w:spacing w:line="240" w:lineRule="auto"/>
        <w:ind w:firstLine="0"/>
        <w:jc w:val="left"/>
        <w:rPr>
          <w:rFonts w:hint="eastAsia" w:eastAsia="方正黑体_GBK"/>
          <w:color w:val="auto"/>
          <w:szCs w:val="32"/>
          <w:highlight w:val="none"/>
          <w:lang w:eastAsia="zh-CN"/>
        </w:rPr>
      </w:pPr>
      <w:r>
        <w:rPr>
          <w:color w:val="auto"/>
          <w:szCs w:val="32"/>
          <w:highlight w:val="none"/>
        </w:rPr>
        <w:br w:type="page" w:clear="all"/>
      </w:r>
      <w:r>
        <w:rPr>
          <w:rFonts w:eastAsia="方正黑体_GBK"/>
          <w:color w:val="auto"/>
          <w:szCs w:val="32"/>
          <w:highlight w:val="none"/>
        </w:rPr>
        <w:t>附件</w:t>
      </w:r>
      <w:r>
        <w:rPr>
          <w:rFonts w:hint="eastAsia" w:eastAsia="方正黑体_GBK"/>
          <w:color w:val="auto"/>
          <w:szCs w:val="32"/>
          <w:highlight w:val="none"/>
          <w:lang w:val="en-US" w:eastAsia="zh-CN"/>
        </w:rPr>
        <w:t>2</w:t>
      </w:r>
    </w:p>
    <w:p w14:paraId="546F69D3">
      <w:pPr>
        <w:spacing w:line="240" w:lineRule="auto"/>
        <w:ind w:firstLine="0"/>
        <w:jc w:val="center"/>
        <w:rPr>
          <w:rFonts w:ascii="方正小标宋_GBK" w:eastAsia="方正小标宋_GBK"/>
          <w:color w:val="auto"/>
          <w:sz w:val="44"/>
          <w:szCs w:val="44"/>
          <w:highlight w:val="none"/>
        </w:rPr>
      </w:pPr>
      <w:r>
        <w:rPr>
          <w:rFonts w:hint="eastAsia" w:ascii="方正小标宋_GBK" w:eastAsia="方正小标宋_GBK"/>
          <w:color w:val="auto"/>
          <w:sz w:val="44"/>
          <w:szCs w:val="44"/>
          <w:highlight w:val="none"/>
        </w:rPr>
        <w:t>政府采购项目中标单位廉政合同</w:t>
      </w:r>
    </w:p>
    <w:p w14:paraId="409D1C9B">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p>
    <w:p w14:paraId="5CB017D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项目名称：______________</w:t>
      </w:r>
    </w:p>
    <w:p w14:paraId="3EBD152B">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项目编号：________________________</w:t>
      </w:r>
    </w:p>
    <w:p w14:paraId="0831C2A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签订地点：江苏省南京市____区</w:t>
      </w:r>
    </w:p>
    <w:p w14:paraId="03507E2B">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签订时间：______年____月____日</w:t>
      </w:r>
    </w:p>
    <w:p w14:paraId="463B6356">
      <w:pPr>
        <w:spacing w:line="360" w:lineRule="auto"/>
        <w:ind w:firstLine="0"/>
        <w:rPr>
          <w:rFonts w:hint="eastAsia" w:ascii="宋体" w:hAnsi="宋体" w:eastAsia="宋体" w:cs="宋体"/>
          <w:color w:val="auto"/>
          <w:sz w:val="21"/>
          <w:szCs w:val="21"/>
          <w:highlight w:val="none"/>
        </w:rPr>
      </w:pPr>
    </w:p>
    <w:p w14:paraId="1E341ED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p>
    <w:p w14:paraId="1E32403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单位名称：________________________</w:t>
      </w:r>
    </w:p>
    <w:p w14:paraId="187ED935">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统一社会信用代码：________________</w:t>
      </w:r>
    </w:p>
    <w:p w14:paraId="1B6E1CC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地址：____________________________</w:t>
      </w:r>
    </w:p>
    <w:p w14:paraId="1AA40E58">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联系人：____________ 联系电话：____________</w:t>
      </w:r>
    </w:p>
    <w:p w14:paraId="6407B5EF">
      <w:pPr>
        <w:spacing w:line="360" w:lineRule="auto"/>
        <w:ind w:firstLine="0"/>
        <w:rPr>
          <w:rFonts w:hint="eastAsia" w:ascii="宋体" w:hAnsi="宋体" w:eastAsia="宋体" w:cs="宋体"/>
          <w:color w:val="auto"/>
          <w:sz w:val="21"/>
          <w:szCs w:val="21"/>
          <w:highlight w:val="none"/>
        </w:rPr>
      </w:pPr>
    </w:p>
    <w:p w14:paraId="1EFAECC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乙方（中标供应商）</w:t>
      </w:r>
    </w:p>
    <w:p w14:paraId="441FD9A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单位名称：________________________</w:t>
      </w:r>
    </w:p>
    <w:p w14:paraId="039F2D5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统一社会信用代码：________________</w:t>
      </w:r>
    </w:p>
    <w:p w14:paraId="0946EF9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地址：____________________________</w:t>
      </w:r>
    </w:p>
    <w:p w14:paraId="2F83BAA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法定代表人：______________________</w:t>
      </w:r>
    </w:p>
    <w:p w14:paraId="7A3572A8">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项目负责人：______________________</w:t>
      </w:r>
    </w:p>
    <w:p w14:paraId="5F71992D">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联系电话：________________________</w:t>
      </w:r>
    </w:p>
    <w:p w14:paraId="3C936DF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27A713E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本合同为上述项目主合同不可分割的组成部分，与主合同具有同等法律效力，主合同无效、被撤销或终止的，本合同关于廉政责任、违约责任、争议解决的条款依然有效。</w:t>
      </w:r>
    </w:p>
    <w:p w14:paraId="04C0E70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第一条 适用范围与期限</w:t>
      </w:r>
    </w:p>
    <w:p w14:paraId="4E25A95A">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1．本合同适用于本项目中标、签约、履约、供货、施工、服务、验收、付款、质保、售后服务全流程、全环节。</w:t>
      </w:r>
    </w:p>
    <w:p w14:paraId="5AD1406A">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2．廉政责任期限：自合同签订之日起，至项目质保期满、款项结清、所有责任履行完毕之日止。</w:t>
      </w:r>
    </w:p>
    <w:p w14:paraId="20459D43">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第二条 乙方（中标单位）廉政责任与禁止行为</w:t>
      </w:r>
    </w:p>
    <w:p w14:paraId="5D25F84D">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乙方郑重承诺，在项目全过程中严格遵守国家法律法规及政府采购廉政规定，坚决杜绝以下行为：</w:t>
      </w:r>
    </w:p>
    <w:p w14:paraId="5EFDB3FE">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1．不得以任何形式向甲方工作人员、评审专家、监理、验收人员及上述人员亲属、特定关系人赠送现金、礼金、礼品、有价证券、支付凭证、消费卡、电子红包、土特产、奢侈品等任何财物。</w:t>
      </w:r>
    </w:p>
    <w:p w14:paraId="6A6D49D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2．不得提供或接受宴请、旅游、健身、娱乐、高消费活动，不得报销任何应由个人支付的费用，不得提供住房装修、车辆使用、家政服务等任何不正当利益。</w:t>
      </w:r>
    </w:p>
    <w:p w14:paraId="239F11FC">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3．不得违法转包、擅自分包、挂靠经营，不得随意更换项目负责人、技术负责人、核心服务人员。</w:t>
      </w:r>
    </w:p>
    <w:p w14:paraId="552B283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4．不得在合同约定之外，以任何名义向甲方或相关人员索要、收受回扣、好处费、中介费、感谢费、协调费等不正当利益。</w:t>
      </w:r>
    </w:p>
    <w:p w14:paraId="1A651BF9">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5．不得通过打招呼、递条子、托关系、宴请等方式干预评审、干预验收、干预付款等。</w:t>
      </w:r>
    </w:p>
    <w:p w14:paraId="19BEE638">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6．不得以次充好、偷工减料、降低标准、拖延工期、虚假履约等方式损害甲方及公共利益。</w:t>
      </w:r>
    </w:p>
    <w:p w14:paraId="4F13EB9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7．不得拒绝、阻挠、逃避计划、财务、审计、纪检、采购人的监督检查，不得隐匿、伪造、篡改、销毁项目资料、财务凭证、合同文件、往来记录等。</w:t>
      </w:r>
    </w:p>
    <w:p w14:paraId="60623C8C">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8．不得泄露本项目相关保密信息（包括但不限于采购文件、投标文件、技术参数、验收标准、履约细节等），不得建立或加入与本项目相关的不正当联络群，杜绝通过不正当渠道传递涉密信息。</w:t>
      </w:r>
    </w:p>
    <w:p w14:paraId="3F99E21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第三条 甲方（采购人）廉政责任与禁止行为</w:t>
      </w:r>
    </w:p>
    <w:p w14:paraId="49BEAB09">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1．甲方严格执行政府采购内控制度，坚持集体研究、公开透明，严禁个人擅自决定参数、验收标准及付款事项。</w:t>
      </w:r>
    </w:p>
    <w:p w14:paraId="7A09DBE1">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2．甲方工作人员严禁索取、收受、变相收受乙方任何财物、礼品、宴请、消费及不正当利益，严禁利用职权指定品牌、指定供应商、干预中标结果。</w:t>
      </w:r>
    </w:p>
    <w:p w14:paraId="22690ADD">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3．甲方严禁违规变更合同实质性条款。</w:t>
      </w:r>
    </w:p>
    <w:p w14:paraId="0FF0B93E">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甲方应按规定及时组织验收、按期支付资金，不得无故拖延、刁难、设置不合理门槛，不得利用验收、付款职权谋取私利。</w:t>
      </w:r>
    </w:p>
    <w:p w14:paraId="7E10B015">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5．甲方与乙方存在利害关系的人员，必须主动申请回避，不得参与项目评审、验收、付款等关键环节。</w:t>
      </w:r>
    </w:p>
    <w:p w14:paraId="2F59BC0B">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第四条 全过程留痕与档案管理</w:t>
      </w:r>
    </w:p>
    <w:p w14:paraId="2E50FBA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为落实政府采购全过程可追溯要求，双方严格执行以下留痕制度：</w:t>
      </w:r>
    </w:p>
    <w:p w14:paraId="3C95D01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1．乙方须建立项目廉政台账，完整保存其自身履约过程中产生的文件资料，如：合同文件、投标资料、供货记录、施工日志、服务记录、验收单据、财务凭证、发票、往来函件等。</w:t>
      </w:r>
    </w:p>
    <w:p w14:paraId="79BFD295">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所有关键环节（需求确认、变更、验收、付款）必须书面确认、签字盖章，严禁口头约定、私下变更。</w:t>
      </w:r>
    </w:p>
    <w:p w14:paraId="0926B43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3．项目档案保存期限不少于15年，随时接受计划、财务、审计、纪检等部门调阅核查。</w:t>
      </w:r>
    </w:p>
    <w:p w14:paraId="328081B8">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乙方须指定专人负责廉政联络与资料归档，如发生廉政风险线索，24小时内主动向甲方及纪检部门报告。</w:t>
      </w:r>
    </w:p>
    <w:p w14:paraId="0CF9DBF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第五条 异议与举报处理</w:t>
      </w:r>
    </w:p>
    <w:p w14:paraId="706A0233">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1．乙方如发现甲方或相关人员存在违纪违法、不廉洁行为，有权实名或匿名举报，甲方及监管部门必须严格保密、及时核查反馈。</w:t>
      </w:r>
    </w:p>
    <w:p w14:paraId="5F408EB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2．廉政监督举报方式：</w:t>
      </w:r>
    </w:p>
    <w:p w14:paraId="52E74E1E">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采购人监督电话：____________________</w:t>
      </w:r>
    </w:p>
    <w:p w14:paraId="17BF43A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计划部门采购监督电话：______________</w:t>
      </w:r>
    </w:p>
    <w:p w14:paraId="63BA712C">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3．任何一方不得对举报人员打击报复、刁难设卡、中止履约、恶意扣款，违者承担全部法律责任。</w:t>
      </w:r>
    </w:p>
    <w:p w14:paraId="5FF4ECEA">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第六条 违约责任（严格执行政府采购管控条款）</w:t>
      </w:r>
    </w:p>
    <w:p w14:paraId="18F9F49E">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（一）乙方违约责任</w:t>
      </w:r>
    </w:p>
    <w:p w14:paraId="32E9040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乙方违反本合同第二条任何一项禁止行为，均视为严重违约，甲方有权立即采取以下一项或多项措施：</w:t>
      </w:r>
    </w:p>
    <w:p w14:paraId="6AD9F41E">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中止合同履行、暂停所有款项支付；</w:t>
      </w:r>
    </w:p>
    <w:p w14:paraId="3DE3BBD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没收全部履约保证金；</w:t>
      </w:r>
    </w:p>
    <w:p w14:paraId="366D9CCC">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3．单方解除主合同与廉政合同，拒付已发生款项，并追究经济损失；</w:t>
      </w:r>
    </w:p>
    <w:p w14:paraId="45DE8468">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4．追究乙方民事赔偿责任，包括但不限于损失赔偿、违约金、律师费、诉讼费、保全费等；</w:t>
      </w:r>
    </w:p>
    <w:p w14:paraId="498FCBB6">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5．涉嫌违纪违法、商业贿赂、串通投标的，直接移交纪检监察机关、公安机关处理，依法追究刑事责任。</w:t>
      </w:r>
    </w:p>
    <w:p w14:paraId="2DDF848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（二）甲方违约责任</w:t>
      </w:r>
    </w:p>
    <w:p w14:paraId="227301D1">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甲方工作人员违反廉政规定，经查证属实的，由甲方依规依纪处理；给乙方造成损失的，依法予以赔偿。</w:t>
      </w:r>
    </w:p>
    <w:p w14:paraId="486E9D5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第七条 监督管理</w:t>
      </w:r>
    </w:p>
    <w:p w14:paraId="3F8CB51F">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1．本合同由双方或双方上级单位的纪检监察机关负责监督。由甲方或甲方上级单位的纪检监察机关约请乙方或乙方上级单位纪检监察机关对本合同履行情况进行检查，提出在本合同规定范围内的裁定意见。</w:t>
      </w:r>
    </w:p>
    <w:p w14:paraId="07164274">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甲方定期对项目进行廉政回访与风险排查，乙方须无条件配合。</w:t>
      </w:r>
    </w:p>
    <w:p w14:paraId="166ADCDD">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本合同作为项目验收、付款、归档的必备文件，无廉政合同不得启动验收与支付流程。</w:t>
      </w:r>
    </w:p>
    <w:p w14:paraId="592F166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第八条 其他约定</w:t>
      </w:r>
    </w:p>
    <w:p w14:paraId="655C588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1．本合同未尽事宜，按照国家、江苏省关于政府采购廉政管理的最新规定执行。</w:t>
      </w:r>
    </w:p>
    <w:p w14:paraId="24AD22F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2．因本合同产生争议，双方先行协商；协商不成的，提交项目所在地人民法院诉讼解决。</w:t>
      </w:r>
    </w:p>
    <w:p w14:paraId="7C0D5DE3">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3．本合同一式肆份，甲方执贰份，乙方执贰份，具有同等法律效力。</w:t>
      </w:r>
    </w:p>
    <w:p w14:paraId="0F3FFCA7">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（以下为签署页，无正文）</w:t>
      </w:r>
    </w:p>
    <w:p w14:paraId="506EFDB5">
      <w:pPr>
        <w:spacing w:line="360" w:lineRule="auto"/>
        <w:ind w:firstLine="632"/>
        <w:rPr>
          <w:rFonts w:hint="eastAsia" w:ascii="宋体" w:hAnsi="宋体" w:eastAsia="宋体" w:cs="宋体"/>
          <w:color w:val="auto"/>
          <w:sz w:val="21"/>
          <w:szCs w:val="21"/>
          <w:highlight w:val="none"/>
        </w:rPr>
      </w:pPr>
    </w:p>
    <w:p w14:paraId="64E166AA">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甲方（采购人）：（盖章）</w:t>
      </w:r>
    </w:p>
    <w:p w14:paraId="0B53D2D9">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法定代表人/授权代表（签字）：</w:t>
      </w:r>
    </w:p>
    <w:p w14:paraId="77A8F48D">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日期：______年____月____日</w:t>
      </w:r>
    </w:p>
    <w:p w14:paraId="0EC4F65F">
      <w:pPr>
        <w:spacing w:line="360" w:lineRule="auto"/>
        <w:ind w:firstLine="0"/>
        <w:rPr>
          <w:rFonts w:hint="eastAsia" w:ascii="宋体" w:hAnsi="宋体" w:eastAsia="宋体" w:cs="宋体"/>
          <w:color w:val="auto"/>
          <w:sz w:val="21"/>
          <w:szCs w:val="21"/>
          <w:highlight w:val="none"/>
        </w:rPr>
      </w:pPr>
    </w:p>
    <w:p w14:paraId="0FA9C070">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乙方（中标供应商）：（盖章）</w:t>
      </w:r>
    </w:p>
    <w:p w14:paraId="2618D121">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14:paraId="32949C76">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项目负责人（签字）：</w:t>
      </w:r>
    </w:p>
    <w:p w14:paraId="36B693B2">
      <w:pPr>
        <w:spacing w:line="360" w:lineRule="auto"/>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日期：______年____月____日</w:t>
      </w:r>
    </w:p>
    <w:p w14:paraId="3A25398D">
      <w:pPr>
        <w:ind w:firstLine="0"/>
        <w:rPr>
          <w:color w:val="auto"/>
          <w:szCs w:val="32"/>
          <w:highlight w:val="none"/>
        </w:rPr>
      </w:pPr>
    </w:p>
    <w:p w14:paraId="38D4B36B">
      <w:pPr>
        <w:rPr>
          <w:rFonts w:ascii="Times New Roman"/>
          <w:color w:val="auto"/>
          <w:sz w:val="44"/>
          <w:szCs w:val="44"/>
          <w:highlight w:val="none"/>
          <w:lang w:val="zh-CN"/>
        </w:rPr>
      </w:pPr>
      <w:r>
        <w:rPr>
          <w:rFonts w:ascii="Times New Roman"/>
          <w:color w:val="auto"/>
          <w:sz w:val="44"/>
          <w:szCs w:val="44"/>
          <w:highlight w:val="none"/>
          <w:lang w:val="zh-CN"/>
        </w:rPr>
        <w:br w:type="page" w:clear="all"/>
      </w:r>
    </w:p>
    <w:p w14:paraId="4E80317A">
      <w:pPr>
        <w:pStyle w:val="2"/>
        <w:spacing w:before="312" w:after="312"/>
        <w:ind w:firstLine="0"/>
        <w:jc w:val="center"/>
        <w:rPr>
          <w:color w:val="auto"/>
          <w:sz w:val="44"/>
          <w:szCs w:val="44"/>
          <w:highlight w:val="none"/>
        </w:rPr>
      </w:pPr>
      <w:r>
        <w:rPr>
          <w:rFonts w:ascii="Times New Roman"/>
          <w:color w:val="auto"/>
          <w:sz w:val="44"/>
          <w:szCs w:val="44"/>
          <w:highlight w:val="none"/>
          <w:lang w:val="zh-CN"/>
        </w:rPr>
        <w:t>第六章</w:t>
      </w:r>
      <w:r>
        <w:rPr>
          <w:rFonts w:hint="eastAsia" w:ascii="Times New Roman"/>
          <w:color w:val="auto"/>
          <w:sz w:val="44"/>
          <w:szCs w:val="44"/>
          <w:highlight w:val="none"/>
        </w:rPr>
        <w:t xml:space="preserve"> </w:t>
      </w:r>
      <w:r>
        <w:rPr>
          <w:rFonts w:hint="eastAsia"/>
          <w:color w:val="auto"/>
          <w:sz w:val="44"/>
          <w:szCs w:val="44"/>
          <w:highlight w:val="none"/>
        </w:rPr>
        <w:t>投标文件格式</w:t>
      </w:r>
    </w:p>
    <w:p w14:paraId="739341DE">
      <w:pPr>
        <w:widowControl/>
        <w:spacing w:line="240" w:lineRule="atLeast"/>
        <w:jc w:val="left"/>
        <w:rPr>
          <w:rFonts w:ascii="宋体" w:hAnsi="宋体"/>
          <w:color w:val="auto"/>
          <w:szCs w:val="21"/>
          <w:highlight w:val="none"/>
        </w:rPr>
      </w:pPr>
      <w:r>
        <w:rPr>
          <w:rFonts w:hint="eastAsia" w:ascii="宋体" w:hAnsi="宋体"/>
          <w:color w:val="auto"/>
          <w:szCs w:val="21"/>
          <w:highlight w:val="none"/>
        </w:rPr>
        <w:t>注：请供应商按照以下文件的要求格式、内容，顺序制作投标文件，并请编制目录及页码，否则可能将影响对投标文件的评价。</w:t>
      </w:r>
    </w:p>
    <w:p w14:paraId="5E5F93D9">
      <w:pPr>
        <w:spacing w:line="440" w:lineRule="exact"/>
        <w:rPr>
          <w:rFonts w:eastAsia="黑体"/>
          <w:color w:val="auto"/>
          <w:highlight w:val="none"/>
        </w:rPr>
      </w:pPr>
    </w:p>
    <w:p w14:paraId="387F0543">
      <w:pPr>
        <w:spacing w:line="440" w:lineRule="exact"/>
        <w:rPr>
          <w:rFonts w:eastAsia="黑体"/>
          <w:color w:val="auto"/>
          <w:highlight w:val="none"/>
        </w:rPr>
      </w:pPr>
    </w:p>
    <w:p w14:paraId="492E3F9D">
      <w:pPr>
        <w:keepNext w:val="0"/>
        <w:keepLines w:val="0"/>
        <w:pageBreakBefore w:val="0"/>
        <w:widowControl w:val="0"/>
        <w:spacing w:line="360" w:lineRule="auto"/>
        <w:jc w:val="center"/>
        <w:rPr>
          <w:rFonts w:eastAsia="黑体"/>
          <w:color w:val="auto"/>
          <w:highlight w:val="none"/>
        </w:rPr>
      </w:pPr>
      <w:r>
        <w:rPr>
          <w:rFonts w:ascii="宋体" w:hAnsi="宋体" w:cs="宋体"/>
          <w:b/>
          <w:bCs/>
          <w:color w:val="auto"/>
          <w:sz w:val="72"/>
          <w:szCs w:val="72"/>
          <w:highlight w:val="none"/>
        </w:rPr>
        <w:t>投标文件</w:t>
      </w:r>
    </w:p>
    <w:p w14:paraId="03853EB9">
      <w:pPr>
        <w:pStyle w:val="218"/>
        <w:rPr>
          <w:rFonts w:eastAsia="黑体"/>
          <w:color w:val="auto"/>
          <w:highlight w:val="none"/>
        </w:rPr>
      </w:pPr>
    </w:p>
    <w:p w14:paraId="7CA56119">
      <w:pPr>
        <w:pStyle w:val="218"/>
        <w:rPr>
          <w:rFonts w:eastAsia="黑体"/>
          <w:color w:val="auto"/>
          <w:highlight w:val="none"/>
        </w:rPr>
      </w:pPr>
    </w:p>
    <w:p w14:paraId="66B501D6">
      <w:pPr>
        <w:pStyle w:val="218"/>
        <w:rPr>
          <w:rFonts w:eastAsia="黑体"/>
          <w:color w:val="auto"/>
          <w:highlight w:val="none"/>
        </w:rPr>
      </w:pPr>
    </w:p>
    <w:p w14:paraId="183B3C93">
      <w:pPr>
        <w:spacing w:line="440" w:lineRule="exact"/>
        <w:rPr>
          <w:rFonts w:eastAsia="黑体"/>
          <w:color w:val="auto"/>
          <w:highlight w:val="none"/>
        </w:rPr>
      </w:pPr>
    </w:p>
    <w:p w14:paraId="7EF1A578">
      <w:pPr>
        <w:spacing w:line="440" w:lineRule="exact"/>
        <w:rPr>
          <w:rFonts w:eastAsia="黑体"/>
          <w:color w:val="auto"/>
          <w:highlight w:val="none"/>
        </w:rPr>
      </w:pPr>
    </w:p>
    <w:p w14:paraId="3C286486">
      <w:pPr>
        <w:pStyle w:val="592"/>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ind w:firstLine="1081"/>
        <w:jc w:val="both"/>
        <w:rPr>
          <w:color w:val="auto"/>
          <w:highlight w:val="none"/>
        </w:rPr>
      </w:pPr>
      <w:r>
        <w:rPr>
          <w:rFonts w:ascii="宋体" w:hAnsi="宋体" w:cs="宋体"/>
          <w:b/>
          <w:bCs/>
          <w:color w:val="auto"/>
          <w:sz w:val="36"/>
          <w:szCs w:val="36"/>
          <w:highlight w:val="none"/>
        </w:rPr>
        <w:t>项 目 名 称：</w:t>
      </w:r>
      <w:r>
        <w:rPr>
          <w:rFonts w:ascii="宋体" w:hAnsi="宋体" w:cs="宋体"/>
          <w:b/>
          <w:bCs/>
          <w:color w:val="auto"/>
          <w:sz w:val="36"/>
          <w:szCs w:val="36"/>
          <w:highlight w:val="none"/>
          <w:u w:val="single"/>
        </w:rPr>
        <w:t>          </w:t>
      </w:r>
    </w:p>
    <w:p w14:paraId="275D4489">
      <w:pPr>
        <w:pStyle w:val="592"/>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ind w:firstLine="1081"/>
        <w:jc w:val="both"/>
        <w:rPr>
          <w:color w:val="auto"/>
          <w:highlight w:val="none"/>
        </w:rPr>
      </w:pPr>
      <w:r>
        <w:rPr>
          <w:rFonts w:ascii="宋体" w:hAnsi="宋体" w:cs="宋体"/>
          <w:b/>
          <w:bCs/>
          <w:color w:val="auto"/>
          <w:sz w:val="36"/>
          <w:szCs w:val="36"/>
          <w:highlight w:val="none"/>
        </w:rPr>
        <w:t>招 标 编 号：</w:t>
      </w:r>
      <w:r>
        <w:rPr>
          <w:rFonts w:ascii="宋体" w:hAnsi="宋体" w:cs="宋体"/>
          <w:b/>
          <w:bCs/>
          <w:color w:val="auto"/>
          <w:sz w:val="36"/>
          <w:szCs w:val="36"/>
          <w:highlight w:val="none"/>
          <w:u w:val="single"/>
        </w:rPr>
        <w:t>          </w:t>
      </w:r>
    </w:p>
    <w:p w14:paraId="6656BC91">
      <w:pPr>
        <w:pStyle w:val="592"/>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jc w:val="both"/>
        <w:rPr>
          <w:color w:val="auto"/>
          <w:highlight w:val="none"/>
        </w:rPr>
      </w:pPr>
      <w:r>
        <w:rPr>
          <w:rFonts w:ascii="宋体" w:hAnsi="宋体" w:cs="宋体"/>
          <w:b/>
          <w:bCs/>
          <w:color w:val="auto"/>
          <w:sz w:val="36"/>
          <w:szCs w:val="36"/>
          <w:highlight w:val="none"/>
        </w:rPr>
        <w:t>   投标人名称 ：</w:t>
      </w:r>
      <w:r>
        <w:rPr>
          <w:rFonts w:ascii="宋体" w:hAnsi="宋体" w:cs="宋体"/>
          <w:b/>
          <w:bCs/>
          <w:color w:val="auto"/>
          <w:sz w:val="36"/>
          <w:szCs w:val="36"/>
          <w:highlight w:val="none"/>
          <w:u w:val="single"/>
        </w:rPr>
        <w:t>（加盖CA电子公章）</w:t>
      </w:r>
    </w:p>
    <w:p w14:paraId="65D0A3B1">
      <w:pPr>
        <w:pStyle w:val="592"/>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jc w:val="both"/>
        <w:rPr>
          <w:color w:val="auto"/>
          <w:highlight w:val="none"/>
        </w:rPr>
      </w:pPr>
      <w:r>
        <w:rPr>
          <w:rFonts w:ascii="宋体" w:hAnsi="宋体" w:cs="宋体"/>
          <w:b/>
          <w:bCs/>
          <w:color w:val="auto"/>
          <w:sz w:val="36"/>
          <w:szCs w:val="36"/>
          <w:highlight w:val="none"/>
        </w:rPr>
        <w:t>   日 期 ：</w:t>
      </w:r>
      <w:r>
        <w:rPr>
          <w:rFonts w:ascii="宋体" w:hAnsi="宋体" w:cs="宋体"/>
          <w:b/>
          <w:bCs/>
          <w:color w:val="auto"/>
          <w:sz w:val="36"/>
          <w:szCs w:val="36"/>
          <w:highlight w:val="none"/>
          <w:u w:val="single"/>
        </w:rPr>
        <w:t>          </w:t>
      </w:r>
    </w:p>
    <w:p w14:paraId="748F781D">
      <w:pPr>
        <w:spacing w:line="440" w:lineRule="exact"/>
        <w:rPr>
          <w:rFonts w:eastAsia="黑体"/>
          <w:color w:val="auto"/>
          <w:highlight w:val="none"/>
        </w:rPr>
      </w:pPr>
    </w:p>
    <w:p w14:paraId="213D50F6">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p>
    <w:p w14:paraId="77ABE7D7">
      <w:pPr>
        <w:jc w:val="center"/>
        <w:rPr>
          <w:rFonts w:ascii="宋体" w:hAnsi="宋体"/>
          <w:b/>
          <w:color w:val="auto"/>
          <w:sz w:val="30"/>
          <w:szCs w:val="30"/>
          <w:highlight w:val="none"/>
        </w:rPr>
      </w:pPr>
      <w:r>
        <w:rPr>
          <w:rFonts w:hint="eastAsia" w:ascii="宋体" w:hAnsi="宋体"/>
          <w:b/>
          <w:color w:val="auto"/>
          <w:sz w:val="30"/>
          <w:szCs w:val="30"/>
          <w:highlight w:val="none"/>
        </w:rPr>
        <w:t>评分索引表</w:t>
      </w:r>
    </w:p>
    <w:tbl>
      <w:tblPr>
        <w:tblStyle w:val="6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6"/>
        <w:gridCol w:w="3807"/>
      </w:tblGrid>
      <w:tr w14:paraId="5F6F9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noWrap w:val="0"/>
          </w:tcPr>
          <w:p w14:paraId="2FC881CD">
            <w:pPr>
              <w:jc w:val="center"/>
              <w:rPr>
                <w:rFonts w:ascii="宋体" w:hAnsi="宋体"/>
                <w:b/>
                <w:color w:val="auto"/>
                <w:highlight w:val="none"/>
                <w:lang w:bidi="en-US"/>
              </w:rPr>
            </w:pPr>
            <w:r>
              <w:rPr>
                <w:rFonts w:hint="eastAsia" w:ascii="宋体" w:hAnsi="宋体"/>
                <w:b/>
                <w:color w:val="auto"/>
                <w:highlight w:val="none"/>
                <w:lang w:bidi="en-US"/>
              </w:rPr>
              <w:t>评分项目</w:t>
            </w:r>
          </w:p>
        </w:tc>
        <w:tc>
          <w:tcPr>
            <w:tcW w:w="1931" w:type="pct"/>
            <w:noWrap w:val="0"/>
          </w:tcPr>
          <w:p w14:paraId="1E33BEC7">
            <w:pPr>
              <w:jc w:val="center"/>
              <w:rPr>
                <w:rFonts w:ascii="宋体" w:hAnsi="宋体"/>
                <w:b/>
                <w:color w:val="auto"/>
                <w:highlight w:val="none"/>
                <w:lang w:bidi="en-US"/>
              </w:rPr>
            </w:pPr>
            <w:r>
              <w:rPr>
                <w:rFonts w:hint="eastAsia" w:ascii="宋体" w:hAnsi="宋体"/>
                <w:b/>
                <w:color w:val="auto"/>
                <w:highlight w:val="none"/>
                <w:lang w:bidi="en-US"/>
              </w:rPr>
              <w:t>在投标文件中的页码位置</w:t>
            </w:r>
          </w:p>
        </w:tc>
      </w:tr>
      <w:tr w14:paraId="4E8E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noWrap w:val="0"/>
          </w:tcPr>
          <w:p w14:paraId="3749A5D0">
            <w:pPr>
              <w:rPr>
                <w:rFonts w:ascii="宋体" w:hAnsi="宋体"/>
                <w:b/>
                <w:color w:val="auto"/>
                <w:highlight w:val="none"/>
                <w:lang w:bidi="en-US"/>
              </w:rPr>
            </w:pPr>
          </w:p>
        </w:tc>
        <w:tc>
          <w:tcPr>
            <w:tcW w:w="1931" w:type="pct"/>
            <w:noWrap w:val="0"/>
          </w:tcPr>
          <w:p w14:paraId="0D4E5BC3">
            <w:pPr>
              <w:rPr>
                <w:rFonts w:ascii="宋体" w:hAnsi="宋体"/>
                <w:b/>
                <w:color w:val="auto"/>
                <w:highlight w:val="none"/>
                <w:lang w:bidi="en-US"/>
              </w:rPr>
            </w:pPr>
          </w:p>
        </w:tc>
      </w:tr>
      <w:tr w14:paraId="76EF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noWrap w:val="0"/>
          </w:tcPr>
          <w:p w14:paraId="562F5759">
            <w:pPr>
              <w:rPr>
                <w:rFonts w:ascii="宋体" w:hAnsi="宋体"/>
                <w:b/>
                <w:color w:val="auto"/>
                <w:highlight w:val="none"/>
                <w:lang w:bidi="en-US"/>
              </w:rPr>
            </w:pPr>
          </w:p>
        </w:tc>
      </w:tr>
      <w:tr w14:paraId="37E4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8" w:type="pct"/>
            <w:noWrap w:val="0"/>
          </w:tcPr>
          <w:p w14:paraId="72460623">
            <w:pPr>
              <w:rPr>
                <w:rFonts w:ascii="宋体" w:hAnsi="宋体"/>
                <w:b/>
                <w:color w:val="auto"/>
                <w:highlight w:val="none"/>
                <w:lang w:bidi="en-US"/>
              </w:rPr>
            </w:pPr>
          </w:p>
        </w:tc>
        <w:tc>
          <w:tcPr>
            <w:tcW w:w="1931" w:type="pct"/>
            <w:noWrap w:val="0"/>
          </w:tcPr>
          <w:p w14:paraId="28D64BE6">
            <w:pPr>
              <w:rPr>
                <w:rFonts w:ascii="宋体" w:hAnsi="宋体"/>
                <w:b/>
                <w:color w:val="auto"/>
                <w:highlight w:val="none"/>
                <w:lang w:bidi="en-US"/>
              </w:rPr>
            </w:pPr>
          </w:p>
        </w:tc>
      </w:tr>
      <w:tr w14:paraId="30AF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8" w:type="pct"/>
            <w:noWrap w:val="0"/>
          </w:tcPr>
          <w:p w14:paraId="09A6BB10">
            <w:pPr>
              <w:rPr>
                <w:rFonts w:ascii="宋体" w:hAnsi="宋体"/>
                <w:b/>
                <w:color w:val="auto"/>
                <w:highlight w:val="none"/>
                <w:lang w:bidi="en-US"/>
              </w:rPr>
            </w:pPr>
          </w:p>
        </w:tc>
        <w:tc>
          <w:tcPr>
            <w:tcW w:w="1931" w:type="pct"/>
            <w:noWrap w:val="0"/>
          </w:tcPr>
          <w:p w14:paraId="01587398">
            <w:pPr>
              <w:rPr>
                <w:rFonts w:ascii="宋体" w:hAnsi="宋体"/>
                <w:b/>
                <w:color w:val="auto"/>
                <w:highlight w:val="none"/>
                <w:lang w:bidi="en-US"/>
              </w:rPr>
            </w:pPr>
          </w:p>
        </w:tc>
      </w:tr>
      <w:tr w14:paraId="6D242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noWrap w:val="0"/>
          </w:tcPr>
          <w:p w14:paraId="4E9510EF">
            <w:pPr>
              <w:rPr>
                <w:rFonts w:ascii="宋体" w:hAnsi="宋体"/>
                <w:b/>
                <w:color w:val="auto"/>
                <w:highlight w:val="none"/>
                <w:lang w:bidi="en-US"/>
              </w:rPr>
            </w:pPr>
          </w:p>
        </w:tc>
        <w:tc>
          <w:tcPr>
            <w:tcW w:w="1931" w:type="pct"/>
            <w:noWrap w:val="0"/>
          </w:tcPr>
          <w:p w14:paraId="29C786D9">
            <w:pPr>
              <w:rPr>
                <w:rFonts w:ascii="宋体" w:hAnsi="宋体"/>
                <w:b/>
                <w:color w:val="auto"/>
                <w:highlight w:val="none"/>
                <w:lang w:bidi="en-US"/>
              </w:rPr>
            </w:pPr>
          </w:p>
        </w:tc>
      </w:tr>
      <w:tr w14:paraId="0E16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noWrap w:val="0"/>
          </w:tcPr>
          <w:p w14:paraId="5C58A660">
            <w:pPr>
              <w:rPr>
                <w:rFonts w:ascii="宋体" w:hAnsi="宋体"/>
                <w:b/>
                <w:color w:val="auto"/>
                <w:highlight w:val="none"/>
                <w:lang w:bidi="en-US"/>
              </w:rPr>
            </w:pPr>
          </w:p>
        </w:tc>
        <w:tc>
          <w:tcPr>
            <w:tcW w:w="1931" w:type="pct"/>
            <w:noWrap w:val="0"/>
          </w:tcPr>
          <w:p w14:paraId="7266D154">
            <w:pPr>
              <w:rPr>
                <w:rFonts w:ascii="宋体" w:hAnsi="宋体"/>
                <w:b/>
                <w:color w:val="auto"/>
                <w:highlight w:val="none"/>
                <w:lang w:bidi="en-US"/>
              </w:rPr>
            </w:pPr>
          </w:p>
        </w:tc>
      </w:tr>
      <w:tr w14:paraId="40EB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8" w:type="pct"/>
            <w:noWrap w:val="0"/>
          </w:tcPr>
          <w:p w14:paraId="2A9EF55C">
            <w:pPr>
              <w:rPr>
                <w:rFonts w:ascii="宋体" w:hAnsi="宋体"/>
                <w:b/>
                <w:color w:val="auto"/>
                <w:highlight w:val="none"/>
                <w:lang w:bidi="en-US"/>
              </w:rPr>
            </w:pPr>
          </w:p>
        </w:tc>
        <w:tc>
          <w:tcPr>
            <w:tcW w:w="1931" w:type="pct"/>
            <w:noWrap w:val="0"/>
          </w:tcPr>
          <w:p w14:paraId="516CD51C">
            <w:pPr>
              <w:rPr>
                <w:rFonts w:ascii="宋体" w:hAnsi="宋体"/>
                <w:b/>
                <w:color w:val="auto"/>
                <w:highlight w:val="none"/>
                <w:lang w:bidi="en-US"/>
              </w:rPr>
            </w:pPr>
          </w:p>
        </w:tc>
      </w:tr>
      <w:tr w14:paraId="0A67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noWrap w:val="0"/>
          </w:tcPr>
          <w:p w14:paraId="52B8959E">
            <w:pPr>
              <w:rPr>
                <w:rFonts w:ascii="宋体" w:hAnsi="宋体"/>
                <w:b/>
                <w:color w:val="auto"/>
                <w:highlight w:val="none"/>
                <w:lang w:bidi="en-US"/>
              </w:rPr>
            </w:pPr>
          </w:p>
        </w:tc>
      </w:tr>
      <w:tr w14:paraId="4C6D2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8" w:type="pct"/>
            <w:noWrap w:val="0"/>
          </w:tcPr>
          <w:p w14:paraId="2A5679DC">
            <w:pPr>
              <w:rPr>
                <w:rFonts w:ascii="宋体" w:hAnsi="宋体"/>
                <w:b/>
                <w:color w:val="auto"/>
                <w:highlight w:val="none"/>
                <w:lang w:bidi="en-US"/>
              </w:rPr>
            </w:pPr>
          </w:p>
        </w:tc>
        <w:tc>
          <w:tcPr>
            <w:tcW w:w="1931" w:type="pct"/>
            <w:noWrap w:val="0"/>
          </w:tcPr>
          <w:p w14:paraId="2B9EAC5C">
            <w:pPr>
              <w:rPr>
                <w:rFonts w:ascii="宋体" w:hAnsi="宋体"/>
                <w:b/>
                <w:color w:val="auto"/>
                <w:highlight w:val="none"/>
                <w:lang w:bidi="en-US"/>
              </w:rPr>
            </w:pPr>
          </w:p>
        </w:tc>
      </w:tr>
      <w:tr w14:paraId="40C1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8" w:type="pct"/>
            <w:noWrap w:val="0"/>
          </w:tcPr>
          <w:p w14:paraId="0EF82929">
            <w:pPr>
              <w:rPr>
                <w:rFonts w:ascii="宋体" w:hAnsi="宋体"/>
                <w:b/>
                <w:color w:val="auto"/>
                <w:highlight w:val="none"/>
                <w:lang w:bidi="en-US"/>
              </w:rPr>
            </w:pPr>
          </w:p>
        </w:tc>
        <w:tc>
          <w:tcPr>
            <w:tcW w:w="1931" w:type="pct"/>
            <w:noWrap w:val="0"/>
          </w:tcPr>
          <w:p w14:paraId="226AFAAE">
            <w:pPr>
              <w:rPr>
                <w:rFonts w:ascii="宋体" w:hAnsi="宋体"/>
                <w:b/>
                <w:color w:val="auto"/>
                <w:highlight w:val="none"/>
                <w:lang w:bidi="en-US"/>
              </w:rPr>
            </w:pPr>
          </w:p>
        </w:tc>
      </w:tr>
      <w:tr w14:paraId="7567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8" w:type="pct"/>
            <w:noWrap w:val="0"/>
          </w:tcPr>
          <w:p w14:paraId="706F6786">
            <w:pPr>
              <w:rPr>
                <w:rFonts w:ascii="宋体" w:hAnsi="宋体"/>
                <w:b/>
                <w:color w:val="auto"/>
                <w:highlight w:val="none"/>
                <w:lang w:bidi="en-US"/>
              </w:rPr>
            </w:pPr>
          </w:p>
        </w:tc>
        <w:tc>
          <w:tcPr>
            <w:tcW w:w="1931" w:type="pct"/>
            <w:noWrap w:val="0"/>
          </w:tcPr>
          <w:p w14:paraId="5F78CC1B">
            <w:pPr>
              <w:rPr>
                <w:rFonts w:ascii="宋体" w:hAnsi="宋体"/>
                <w:b/>
                <w:color w:val="auto"/>
                <w:highlight w:val="none"/>
                <w:lang w:bidi="en-US"/>
              </w:rPr>
            </w:pPr>
          </w:p>
        </w:tc>
      </w:tr>
      <w:tr w14:paraId="70EC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8" w:type="pct"/>
            <w:noWrap w:val="0"/>
          </w:tcPr>
          <w:p w14:paraId="1573800F">
            <w:pPr>
              <w:rPr>
                <w:rFonts w:ascii="宋体" w:hAnsi="宋体"/>
                <w:b/>
                <w:color w:val="auto"/>
                <w:highlight w:val="none"/>
                <w:lang w:bidi="en-US"/>
              </w:rPr>
            </w:pPr>
          </w:p>
        </w:tc>
        <w:tc>
          <w:tcPr>
            <w:tcW w:w="1931" w:type="pct"/>
            <w:noWrap w:val="0"/>
          </w:tcPr>
          <w:p w14:paraId="5AF96FCA">
            <w:pPr>
              <w:rPr>
                <w:rFonts w:ascii="宋体" w:hAnsi="宋体"/>
                <w:b/>
                <w:color w:val="auto"/>
                <w:highlight w:val="none"/>
                <w:lang w:bidi="en-US"/>
              </w:rPr>
            </w:pPr>
          </w:p>
        </w:tc>
      </w:tr>
      <w:tr w14:paraId="0647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8" w:type="pct"/>
            <w:noWrap w:val="0"/>
          </w:tcPr>
          <w:p w14:paraId="2293930A">
            <w:pPr>
              <w:rPr>
                <w:rFonts w:ascii="宋体" w:hAnsi="宋体"/>
                <w:b/>
                <w:color w:val="auto"/>
                <w:highlight w:val="none"/>
                <w:lang w:bidi="en-US"/>
              </w:rPr>
            </w:pPr>
          </w:p>
        </w:tc>
        <w:tc>
          <w:tcPr>
            <w:tcW w:w="1931" w:type="pct"/>
            <w:noWrap w:val="0"/>
          </w:tcPr>
          <w:p w14:paraId="2C7922F3">
            <w:pPr>
              <w:rPr>
                <w:rFonts w:ascii="宋体" w:hAnsi="宋体"/>
                <w:b/>
                <w:color w:val="auto"/>
                <w:highlight w:val="none"/>
                <w:lang w:bidi="en-US"/>
              </w:rPr>
            </w:pPr>
          </w:p>
        </w:tc>
      </w:tr>
      <w:tr w14:paraId="567D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noWrap w:val="0"/>
          </w:tcPr>
          <w:p w14:paraId="0E753BAB">
            <w:pPr>
              <w:rPr>
                <w:rFonts w:ascii="宋体" w:hAnsi="宋体"/>
                <w:b/>
                <w:color w:val="auto"/>
                <w:highlight w:val="none"/>
                <w:lang w:bidi="en-US"/>
              </w:rPr>
            </w:pPr>
          </w:p>
        </w:tc>
      </w:tr>
      <w:tr w14:paraId="19D6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8" w:type="pct"/>
            <w:noWrap w:val="0"/>
          </w:tcPr>
          <w:p w14:paraId="6714DEF4">
            <w:pPr>
              <w:rPr>
                <w:rFonts w:ascii="宋体" w:hAnsi="宋体"/>
                <w:b/>
                <w:color w:val="auto"/>
                <w:highlight w:val="none"/>
                <w:lang w:bidi="en-US"/>
              </w:rPr>
            </w:pPr>
          </w:p>
        </w:tc>
        <w:tc>
          <w:tcPr>
            <w:tcW w:w="1931" w:type="pct"/>
            <w:noWrap w:val="0"/>
          </w:tcPr>
          <w:p w14:paraId="23B6620C">
            <w:pPr>
              <w:rPr>
                <w:rFonts w:ascii="宋体" w:hAnsi="宋体"/>
                <w:b/>
                <w:color w:val="auto"/>
                <w:highlight w:val="none"/>
                <w:lang w:bidi="en-US"/>
              </w:rPr>
            </w:pPr>
          </w:p>
        </w:tc>
      </w:tr>
      <w:tr w14:paraId="44D4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8" w:type="pct"/>
            <w:noWrap w:val="0"/>
          </w:tcPr>
          <w:p w14:paraId="34DAB1C8">
            <w:pPr>
              <w:rPr>
                <w:rFonts w:ascii="宋体" w:hAnsi="宋体"/>
                <w:b/>
                <w:color w:val="auto"/>
                <w:highlight w:val="none"/>
                <w:lang w:bidi="en-US"/>
              </w:rPr>
            </w:pPr>
          </w:p>
        </w:tc>
        <w:tc>
          <w:tcPr>
            <w:tcW w:w="1931" w:type="pct"/>
            <w:noWrap w:val="0"/>
          </w:tcPr>
          <w:p w14:paraId="4708E3D4">
            <w:pPr>
              <w:rPr>
                <w:rFonts w:ascii="宋体" w:hAnsi="宋体"/>
                <w:b/>
                <w:color w:val="auto"/>
                <w:highlight w:val="none"/>
                <w:lang w:bidi="en-US"/>
              </w:rPr>
            </w:pPr>
          </w:p>
        </w:tc>
      </w:tr>
      <w:tr w14:paraId="235D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8" w:type="pct"/>
            <w:noWrap w:val="0"/>
          </w:tcPr>
          <w:p w14:paraId="446FA94B">
            <w:pPr>
              <w:rPr>
                <w:rFonts w:ascii="宋体" w:hAnsi="宋体"/>
                <w:b/>
                <w:color w:val="auto"/>
                <w:highlight w:val="none"/>
                <w:lang w:bidi="en-US"/>
              </w:rPr>
            </w:pPr>
          </w:p>
        </w:tc>
        <w:tc>
          <w:tcPr>
            <w:tcW w:w="1931" w:type="pct"/>
            <w:noWrap w:val="0"/>
          </w:tcPr>
          <w:p w14:paraId="12412AF8">
            <w:pPr>
              <w:rPr>
                <w:rFonts w:ascii="宋体" w:hAnsi="宋体"/>
                <w:b/>
                <w:color w:val="auto"/>
                <w:highlight w:val="none"/>
                <w:lang w:bidi="en-US"/>
              </w:rPr>
            </w:pPr>
          </w:p>
        </w:tc>
      </w:tr>
      <w:tr w14:paraId="3D0A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noWrap w:val="0"/>
          </w:tcPr>
          <w:p w14:paraId="73AEC0D1">
            <w:pPr>
              <w:rPr>
                <w:rFonts w:ascii="宋体" w:hAnsi="宋体"/>
                <w:b/>
                <w:color w:val="auto"/>
                <w:highlight w:val="none"/>
                <w:lang w:bidi="en-US"/>
              </w:rPr>
            </w:pPr>
          </w:p>
        </w:tc>
      </w:tr>
      <w:tr w14:paraId="56B1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8" w:type="pct"/>
            <w:noWrap w:val="0"/>
          </w:tcPr>
          <w:p w14:paraId="5388C71E">
            <w:pPr>
              <w:rPr>
                <w:rFonts w:ascii="宋体" w:hAnsi="宋体"/>
                <w:b/>
                <w:color w:val="auto"/>
                <w:highlight w:val="none"/>
                <w:lang w:bidi="en-US"/>
              </w:rPr>
            </w:pPr>
          </w:p>
        </w:tc>
        <w:tc>
          <w:tcPr>
            <w:tcW w:w="1931" w:type="pct"/>
            <w:noWrap w:val="0"/>
          </w:tcPr>
          <w:p w14:paraId="43811256">
            <w:pPr>
              <w:rPr>
                <w:rFonts w:ascii="宋体" w:hAnsi="宋体"/>
                <w:b/>
                <w:color w:val="auto"/>
                <w:highlight w:val="none"/>
                <w:lang w:bidi="en-US"/>
              </w:rPr>
            </w:pPr>
          </w:p>
        </w:tc>
      </w:tr>
      <w:tr w14:paraId="0E92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8" w:type="pct"/>
            <w:tcBorders>
              <w:bottom w:val="single" w:color="auto" w:sz="4" w:space="0"/>
            </w:tcBorders>
            <w:noWrap w:val="0"/>
          </w:tcPr>
          <w:p w14:paraId="179075D1">
            <w:pPr>
              <w:rPr>
                <w:rFonts w:ascii="宋体" w:hAnsi="宋体"/>
                <w:b/>
                <w:color w:val="auto"/>
                <w:highlight w:val="none"/>
                <w:lang w:bidi="en-US"/>
              </w:rPr>
            </w:pPr>
          </w:p>
        </w:tc>
        <w:tc>
          <w:tcPr>
            <w:tcW w:w="1931" w:type="pct"/>
            <w:tcBorders>
              <w:bottom w:val="single" w:color="auto" w:sz="4" w:space="0"/>
            </w:tcBorders>
            <w:noWrap w:val="0"/>
          </w:tcPr>
          <w:p w14:paraId="06E5893F">
            <w:pPr>
              <w:rPr>
                <w:rFonts w:ascii="宋体" w:hAnsi="宋体"/>
                <w:b/>
                <w:color w:val="auto"/>
                <w:highlight w:val="none"/>
                <w:lang w:bidi="en-US"/>
              </w:rPr>
            </w:pPr>
          </w:p>
        </w:tc>
      </w:tr>
    </w:tbl>
    <w:p w14:paraId="793296C5">
      <w:pPr>
        <w:spacing w:line="288" w:lineRule="auto"/>
        <w:rPr>
          <w:rFonts w:ascii="黑体" w:eastAsia="黑体"/>
          <w:b/>
          <w:bCs/>
          <w:color w:val="auto"/>
          <w:sz w:val="32"/>
          <w:szCs w:val="32"/>
          <w:highlight w:val="none"/>
        </w:rPr>
      </w:pPr>
    </w:p>
    <w:p w14:paraId="75077288">
      <w:pPr>
        <w:pStyle w:val="59"/>
        <w:rPr>
          <w:rFonts w:ascii="黑体" w:eastAsia="黑体"/>
          <w:b/>
          <w:bCs/>
          <w:color w:val="auto"/>
          <w:sz w:val="32"/>
          <w:szCs w:val="32"/>
          <w:highlight w:val="none"/>
        </w:rPr>
      </w:pPr>
    </w:p>
    <w:p w14:paraId="24E73743">
      <w:pPr>
        <w:rPr>
          <w:rFonts w:hint="eastAsia"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p>
    <w:p w14:paraId="02F571AA">
      <w:pPr>
        <w:spacing w:line="360" w:lineRule="auto"/>
        <w:rPr>
          <w:rFonts w:ascii="宋体" w:hAnsi="宋体" w:cs="宋体"/>
          <w:b/>
          <w:color w:val="auto"/>
          <w:sz w:val="24"/>
          <w:szCs w:val="24"/>
          <w:highlight w:val="none"/>
        </w:rPr>
      </w:pPr>
      <w:bookmarkStart w:id="38" w:name="_Toc401840461"/>
      <w:bookmarkStart w:id="39" w:name="_Toc289873233"/>
      <w:bookmarkStart w:id="40" w:name="_Toc450570279"/>
      <w:r>
        <w:rPr>
          <w:rFonts w:hint="eastAsia" w:ascii="宋体" w:hAnsi="宋体" w:cs="宋体"/>
          <w:b/>
          <w:color w:val="auto"/>
          <w:sz w:val="24"/>
          <w:szCs w:val="24"/>
          <w:highlight w:val="none"/>
        </w:rPr>
        <w:t>（一）投标函(格式)：</w:t>
      </w:r>
    </w:p>
    <w:p w14:paraId="5DB4CDB2">
      <w:pPr>
        <w:spacing w:line="360" w:lineRule="auto"/>
        <w:jc w:val="center"/>
        <w:rPr>
          <w:rFonts w:ascii="宋体" w:hAnsi="宋体" w:cs="宋体"/>
          <w:b/>
          <w:color w:val="auto"/>
          <w:sz w:val="36"/>
          <w:szCs w:val="28"/>
          <w:highlight w:val="none"/>
        </w:rPr>
      </w:pPr>
      <w:r>
        <w:rPr>
          <w:rFonts w:hint="eastAsia" w:ascii="宋体" w:hAnsi="宋体" w:cs="宋体"/>
          <w:b/>
          <w:color w:val="auto"/>
          <w:sz w:val="36"/>
          <w:szCs w:val="28"/>
          <w:highlight w:val="none"/>
        </w:rPr>
        <w:t>投  标  函</w:t>
      </w:r>
    </w:p>
    <w:p w14:paraId="16253915">
      <w:pPr>
        <w:spacing w:line="360" w:lineRule="auto"/>
        <w:rPr>
          <w:rFonts w:ascii="宋体" w:hAnsi="宋体" w:cs="宋体"/>
          <w:bCs/>
          <w:color w:val="auto"/>
          <w:szCs w:val="21"/>
          <w:highlight w:val="none"/>
        </w:rPr>
      </w:pPr>
      <w:r>
        <w:rPr>
          <w:rFonts w:hint="eastAsia" w:ascii="宋体" w:hAnsi="宋体" w:cs="宋体"/>
          <w:bCs/>
          <w:color w:val="auto"/>
          <w:szCs w:val="21"/>
          <w:highlight w:val="none"/>
        </w:rPr>
        <w:t>致苏美达国际技术贸易有限公司：</w:t>
      </w:r>
    </w:p>
    <w:p w14:paraId="1AD9D4EA">
      <w:pPr>
        <w:widowControl/>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我方收到贵方编号招标文件，经仔细阅读和研究，我们决定参加此次项目的投标。</w:t>
      </w:r>
    </w:p>
    <w:p w14:paraId="64A78622">
      <w:pPr>
        <w:tabs>
          <w:tab w:val="left" w:pos="420"/>
          <w:tab w:val="left" w:pos="945"/>
          <w:tab w:val="left" w:pos="115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一、我方愿意按照招标文件的一切要求，提供本项目的投标，投标总价见《开标一览表》。</w:t>
      </w:r>
    </w:p>
    <w:p w14:paraId="21212CE4">
      <w:pPr>
        <w:tabs>
          <w:tab w:val="left" w:pos="315"/>
          <w:tab w:val="left" w:pos="945"/>
          <w:tab w:val="left" w:pos="115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二、我方愿意提供苏美达国际技术贸易有限公司在招标文件中要求的文件、资料。</w:t>
      </w:r>
    </w:p>
    <w:p w14:paraId="539475D0">
      <w:pPr>
        <w:tabs>
          <w:tab w:val="left" w:pos="94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三、我方同意按招标文件中的规定，本投标文件投标的有效期限为开标之日起90天。</w:t>
      </w:r>
    </w:p>
    <w:p w14:paraId="4D392331">
      <w:pPr>
        <w:tabs>
          <w:tab w:val="left" w:pos="94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四、如果我方的投标文件被接受，我方将履行招标文件中规定的每一项要求，按期、按质、按量，完成服务任务。</w:t>
      </w:r>
    </w:p>
    <w:p w14:paraId="535445C2">
      <w:pPr>
        <w:tabs>
          <w:tab w:val="left" w:pos="945"/>
        </w:tabs>
        <w:spacing w:line="360" w:lineRule="auto"/>
        <w:ind w:left="480"/>
        <w:rPr>
          <w:rFonts w:ascii="宋体" w:hAnsi="宋体" w:cs="宋体"/>
          <w:bCs/>
          <w:color w:val="auto"/>
          <w:szCs w:val="21"/>
          <w:highlight w:val="none"/>
        </w:rPr>
      </w:pPr>
      <w:r>
        <w:rPr>
          <w:rFonts w:hint="eastAsia" w:ascii="宋体" w:hAnsi="宋体" w:cs="宋体"/>
          <w:bCs/>
          <w:color w:val="auto"/>
          <w:szCs w:val="21"/>
          <w:highlight w:val="none"/>
        </w:rPr>
        <w:t>五、我方认为你们有权决定中标者。</w:t>
      </w:r>
    </w:p>
    <w:p w14:paraId="3FA60969">
      <w:pPr>
        <w:tabs>
          <w:tab w:val="left" w:pos="315"/>
          <w:tab w:val="left" w:pos="945"/>
          <w:tab w:val="left" w:pos="115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六、我方愿意遵守《中华人民共和国政府采购法》，并按《中华人民共和国民法典》、财政部《政府采购货物和服务招标投标管理办法》和合同条款履行自己的全部责任。</w:t>
      </w:r>
    </w:p>
    <w:p w14:paraId="462B37B7">
      <w:pPr>
        <w:tabs>
          <w:tab w:val="left" w:pos="315"/>
          <w:tab w:val="left" w:pos="945"/>
          <w:tab w:val="left" w:pos="115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七、我方认可并遵守招标文件的所有规定，放弃对招标文件提出质疑的权利。</w:t>
      </w:r>
    </w:p>
    <w:p w14:paraId="16B27807">
      <w:pPr>
        <w:tabs>
          <w:tab w:val="left" w:pos="94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20D89626">
      <w:pPr>
        <w:tabs>
          <w:tab w:val="left" w:pos="945"/>
        </w:tabs>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77455608">
      <w:pPr>
        <w:spacing w:line="360" w:lineRule="auto"/>
        <w:ind w:firstLine="420"/>
        <w:rPr>
          <w:rFonts w:ascii="宋体" w:hAnsi="宋体" w:cs="宋体"/>
          <w:bCs/>
          <w:color w:val="auto"/>
          <w:szCs w:val="21"/>
          <w:highlight w:val="none"/>
        </w:rPr>
      </w:pPr>
    </w:p>
    <w:p w14:paraId="6DD8D1F0">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 xml:space="preserve">投标人(盖章)：     </w:t>
      </w:r>
    </w:p>
    <w:p w14:paraId="3961F5F9">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法定代表人或法定代表人授权代表签字或盖章：</w:t>
      </w:r>
    </w:p>
    <w:p w14:paraId="14F7C520">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电话：                              传真：</w:t>
      </w:r>
    </w:p>
    <w:p w14:paraId="0E23569C">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通讯地址：                          邮编：</w:t>
      </w:r>
    </w:p>
    <w:p w14:paraId="3210E434">
      <w:pPr>
        <w:spacing w:line="360" w:lineRule="auto"/>
        <w:rPr>
          <w:rFonts w:eastAsia="黑体"/>
          <w:bCs/>
          <w:color w:val="auto"/>
          <w:sz w:val="24"/>
          <w:szCs w:val="24"/>
          <w:highlight w:val="none"/>
        </w:rPr>
        <w:sectPr>
          <w:pgSz w:w="11907" w:h="16840"/>
          <w:pgMar w:top="1134" w:right="1134" w:bottom="1134" w:left="1134" w:header="851" w:footer="992" w:gutter="0"/>
          <w:cols w:space="1701" w:num="1"/>
          <w:docGrid w:linePitch="360" w:charSpace="0"/>
        </w:sectPr>
      </w:pPr>
    </w:p>
    <w:p w14:paraId="5AD44280">
      <w:pPr>
        <w:pStyle w:val="4"/>
        <w:keepNext w:val="0"/>
        <w:keepLines w:val="0"/>
        <w:spacing w:line="400" w:lineRule="exact"/>
        <w:jc w:val="center"/>
        <w:rPr>
          <w:rStyle w:val="581"/>
          <w:rFonts w:hint="eastAsia" w:ascii="宋体" w:hAnsi="宋体" w:eastAsia="宋体" w:cs="宋体"/>
          <w:b/>
          <w:color w:val="auto"/>
          <w:sz w:val="21"/>
          <w:szCs w:val="21"/>
          <w:highlight w:val="none"/>
        </w:rPr>
      </w:pPr>
      <w:r>
        <w:rPr>
          <w:rFonts w:hint="eastAsia" w:cs="宋体"/>
          <w:color w:val="auto"/>
          <w:highlight w:val="none"/>
        </w:rPr>
        <w:t>2.开标一览表</w:t>
      </w:r>
    </w:p>
    <w:p w14:paraId="60F653ED">
      <w:pPr>
        <w:spacing w:line="400" w:lineRule="exact"/>
        <w:rPr>
          <w:rFonts w:hAnsi="宋体"/>
          <w:color w:val="auto"/>
          <w:sz w:val="21"/>
          <w:szCs w:val="21"/>
          <w:highlight w:val="none"/>
        </w:rPr>
      </w:pPr>
      <w:r>
        <w:rPr>
          <w:rFonts w:hint="eastAsia" w:hAnsi="宋体"/>
          <w:color w:val="auto"/>
          <w:sz w:val="21"/>
          <w:szCs w:val="21"/>
          <w:highlight w:val="none"/>
        </w:rPr>
        <w:t>采购编号:</w:t>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1"/>
        <w:gridCol w:w="7149"/>
      </w:tblGrid>
      <w:tr w14:paraId="21F6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noWrap w:val="0"/>
            <w:vAlign w:val="center"/>
          </w:tcPr>
          <w:p w14:paraId="3F358E9F">
            <w:pPr>
              <w:spacing w:line="400" w:lineRule="exact"/>
              <w:rPr>
                <w:rFonts w:hAnsi="宋体"/>
                <w:color w:val="auto"/>
                <w:sz w:val="21"/>
                <w:szCs w:val="21"/>
                <w:highlight w:val="none"/>
              </w:rPr>
            </w:pPr>
            <w:r>
              <w:rPr>
                <w:rFonts w:hint="eastAsia" w:hAnsi="宋体"/>
                <w:color w:val="auto"/>
                <w:sz w:val="21"/>
                <w:szCs w:val="21"/>
                <w:highlight w:val="none"/>
              </w:rPr>
              <w:t>项目名称</w:t>
            </w:r>
          </w:p>
        </w:tc>
        <w:tc>
          <w:tcPr>
            <w:tcW w:w="3628" w:type="pct"/>
            <w:tcBorders>
              <w:top w:val="single" w:color="auto" w:sz="12" w:space="0"/>
              <w:right w:val="single" w:color="auto" w:sz="12" w:space="0"/>
            </w:tcBorders>
            <w:noWrap w:val="0"/>
            <w:vAlign w:val="center"/>
          </w:tcPr>
          <w:p w14:paraId="376249CD">
            <w:pPr>
              <w:spacing w:line="400" w:lineRule="exact"/>
              <w:jc w:val="center"/>
              <w:rPr>
                <w:rFonts w:hAnsi="宋体"/>
                <w:color w:val="auto"/>
                <w:sz w:val="21"/>
                <w:szCs w:val="21"/>
                <w:highlight w:val="none"/>
              </w:rPr>
            </w:pPr>
          </w:p>
        </w:tc>
      </w:tr>
      <w:tr w14:paraId="319D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noWrap w:val="0"/>
          </w:tcPr>
          <w:p w14:paraId="102CD4F6">
            <w:pPr>
              <w:spacing w:line="400" w:lineRule="exact"/>
              <w:rPr>
                <w:rFonts w:hAnsi="宋体"/>
                <w:color w:val="auto"/>
                <w:sz w:val="21"/>
                <w:szCs w:val="21"/>
                <w:highlight w:val="none"/>
              </w:rPr>
            </w:pPr>
            <w:r>
              <w:rPr>
                <w:rFonts w:hint="eastAsia" w:hAnsi="宋体"/>
                <w:color w:val="auto"/>
                <w:sz w:val="21"/>
                <w:szCs w:val="21"/>
                <w:highlight w:val="none"/>
              </w:rPr>
              <w:t>投标总价</w:t>
            </w:r>
          </w:p>
        </w:tc>
        <w:tc>
          <w:tcPr>
            <w:tcW w:w="3628" w:type="pct"/>
            <w:tcBorders>
              <w:right w:val="single" w:color="auto" w:sz="12" w:space="0"/>
            </w:tcBorders>
            <w:noWrap w:val="0"/>
          </w:tcPr>
          <w:p w14:paraId="4250CF25">
            <w:pPr>
              <w:spacing w:line="400" w:lineRule="exact"/>
              <w:rPr>
                <w:rFonts w:hint="eastAsia" w:hAnsi="宋体" w:eastAsia="宋体"/>
                <w:color w:val="auto"/>
                <w:sz w:val="21"/>
                <w:szCs w:val="21"/>
                <w:highlight w:val="none"/>
                <w:u w:val="single"/>
                <w:lang w:val="en-US"/>
              </w:rPr>
            </w:pPr>
            <w:r>
              <w:rPr>
                <w:rFonts w:hint="eastAsia" w:hAnsi="宋体"/>
                <w:color w:val="auto"/>
                <w:sz w:val="21"/>
                <w:szCs w:val="21"/>
                <w:highlight w:val="none"/>
              </w:rPr>
              <w:t>投标总价人民币大写</w:t>
            </w:r>
          </w:p>
          <w:p w14:paraId="68EAAA37">
            <w:pPr>
              <w:spacing w:line="400" w:lineRule="exact"/>
              <w:rPr>
                <w:rFonts w:hAnsi="宋体"/>
                <w:color w:val="auto"/>
                <w:sz w:val="21"/>
                <w:szCs w:val="21"/>
                <w:highlight w:val="none"/>
                <w:u w:val="single"/>
              </w:rPr>
            </w:pPr>
          </w:p>
        </w:tc>
      </w:tr>
      <w:tr w14:paraId="1A9C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noWrap w:val="0"/>
          </w:tcPr>
          <w:p w14:paraId="0140C069">
            <w:pPr>
              <w:spacing w:line="400" w:lineRule="exact"/>
              <w:rPr>
                <w:rFonts w:hint="eastAsia" w:hAnsi="宋体" w:eastAsia="宋体"/>
                <w:color w:val="auto"/>
                <w:sz w:val="21"/>
                <w:szCs w:val="21"/>
                <w:highlight w:val="none"/>
                <w:lang w:val="en-US"/>
              </w:rPr>
            </w:pPr>
            <w:r>
              <w:rPr>
                <w:rFonts w:hint="eastAsia" w:hAnsi="宋体" w:eastAsia="宋体"/>
                <w:color w:val="auto"/>
                <w:sz w:val="21"/>
                <w:szCs w:val="21"/>
                <w:highlight w:val="none"/>
                <w:lang w:val="en-US"/>
              </w:rPr>
              <w:t>合同履行期限</w:t>
            </w:r>
          </w:p>
        </w:tc>
        <w:tc>
          <w:tcPr>
            <w:tcW w:w="3628" w:type="pct"/>
            <w:tcBorders>
              <w:bottom w:val="single" w:color="auto" w:sz="12" w:space="0"/>
              <w:right w:val="single" w:color="auto" w:sz="12" w:space="0"/>
            </w:tcBorders>
            <w:noWrap w:val="0"/>
          </w:tcPr>
          <w:p w14:paraId="78FD9ECF">
            <w:pPr>
              <w:spacing w:line="400" w:lineRule="exact"/>
              <w:rPr>
                <w:rFonts w:hAnsi="宋体"/>
                <w:color w:val="auto"/>
                <w:sz w:val="21"/>
                <w:szCs w:val="21"/>
                <w:highlight w:val="none"/>
              </w:rPr>
            </w:pPr>
          </w:p>
        </w:tc>
      </w:tr>
    </w:tbl>
    <w:p w14:paraId="01681777">
      <w:pPr>
        <w:spacing w:line="400" w:lineRule="exact"/>
        <w:rPr>
          <w:rFonts w:hAnsi="宋体"/>
          <w:color w:val="auto"/>
          <w:sz w:val="21"/>
          <w:szCs w:val="21"/>
          <w:highlight w:val="none"/>
        </w:rPr>
      </w:pPr>
    </w:p>
    <w:p w14:paraId="7D7B52E9">
      <w:pPr>
        <w:spacing w:line="400" w:lineRule="exact"/>
        <w:rPr>
          <w:rFonts w:hAnsi="宋体"/>
          <w:color w:val="auto"/>
          <w:sz w:val="21"/>
          <w:szCs w:val="21"/>
          <w:highlight w:val="none"/>
        </w:rPr>
      </w:pPr>
    </w:p>
    <w:p w14:paraId="35C851EE">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48E8D0C6">
      <w:pPr>
        <w:spacing w:line="400" w:lineRule="exact"/>
        <w:rPr>
          <w:rFonts w:hAnsi="宋体"/>
          <w:color w:val="auto"/>
          <w:sz w:val="21"/>
          <w:szCs w:val="21"/>
          <w:highlight w:val="none"/>
        </w:rPr>
      </w:pPr>
      <w:r>
        <w:rPr>
          <w:rFonts w:hint="eastAsia" w:hAnsi="宋体"/>
          <w:color w:val="auto"/>
          <w:sz w:val="21"/>
          <w:szCs w:val="21"/>
          <w:highlight w:val="none"/>
        </w:rPr>
        <w:t>供应商公章:</w:t>
      </w:r>
    </w:p>
    <w:p w14:paraId="44A7F44E">
      <w:pPr>
        <w:spacing w:line="400" w:lineRule="exact"/>
        <w:rPr>
          <w:rFonts w:hAnsi="宋体"/>
          <w:color w:val="auto"/>
          <w:sz w:val="21"/>
          <w:szCs w:val="21"/>
          <w:highlight w:val="none"/>
        </w:rPr>
      </w:pPr>
      <w:r>
        <w:rPr>
          <w:rFonts w:hint="eastAsia" w:hAnsi="宋体"/>
          <w:color w:val="auto"/>
          <w:sz w:val="21"/>
          <w:szCs w:val="21"/>
          <w:highlight w:val="none"/>
        </w:rPr>
        <w:t>日期：:</w:t>
      </w:r>
    </w:p>
    <w:p w14:paraId="1BC3872B">
      <w:pPr>
        <w:spacing w:line="400" w:lineRule="exact"/>
        <w:rPr>
          <w:rFonts w:hAnsi="宋体"/>
          <w:color w:val="auto"/>
          <w:sz w:val="21"/>
          <w:szCs w:val="21"/>
          <w:highlight w:val="none"/>
        </w:rPr>
      </w:pPr>
    </w:p>
    <w:p w14:paraId="7B5AAD2E">
      <w:pPr>
        <w:rPr>
          <w:rFonts w:eastAsia="宋体"/>
          <w:color w:val="auto"/>
          <w:highlight w:val="none"/>
        </w:rPr>
      </w:pPr>
      <w:r>
        <w:rPr>
          <w:rFonts w:hint="eastAsia"/>
          <w:color w:val="auto"/>
          <w:highlight w:val="none"/>
        </w:rPr>
        <w:br w:type="page" w:clear="all"/>
      </w:r>
      <w:bookmarkStart w:id="41" w:name="_Toc450570282"/>
      <w:r>
        <w:rPr>
          <w:rFonts w:hint="eastAsia"/>
          <w:color w:val="auto"/>
          <w:highlight w:val="none"/>
        </w:rPr>
        <w:t>3.分项报价表</w:t>
      </w:r>
    </w:p>
    <w:p w14:paraId="40366158">
      <w:pPr>
        <w:jc w:val="center"/>
        <w:outlineLvl w:val="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rPr>
        <w:t>3.</w:t>
      </w:r>
      <w:r>
        <w:rPr>
          <w:rFonts w:hint="eastAsia" w:ascii="宋体" w:hAnsi="宋体" w:eastAsia="宋体"/>
          <w:b/>
          <w:bCs/>
          <w:color w:val="auto"/>
          <w:sz w:val="24"/>
          <w:szCs w:val="24"/>
          <w:highlight w:val="none"/>
        </w:rPr>
        <w:t>分项报价表</w:t>
      </w:r>
      <w:bookmarkEnd w:id="41"/>
    </w:p>
    <w:p w14:paraId="3D6B8716">
      <w:pPr>
        <w:rPr>
          <w:rFonts w:hAnsi="宋体"/>
          <w:color w:val="auto"/>
          <w:spacing w:val="20"/>
          <w:sz w:val="21"/>
          <w:szCs w:val="21"/>
          <w:highlight w:val="none"/>
        </w:rPr>
      </w:pPr>
    </w:p>
    <w:p w14:paraId="392EAF33">
      <w:pPr>
        <w:rPr>
          <w:rFonts w:hAnsi="宋体"/>
          <w:color w:val="auto"/>
          <w:sz w:val="21"/>
          <w:szCs w:val="21"/>
          <w:highlight w:val="none"/>
        </w:rPr>
      </w:pPr>
      <w:r>
        <w:rPr>
          <w:rFonts w:hint="eastAsia" w:hAnsi="宋体"/>
          <w:color w:val="auto"/>
          <w:spacing w:val="20"/>
          <w:sz w:val="21"/>
          <w:szCs w:val="21"/>
          <w:highlight w:val="none"/>
        </w:rPr>
        <w:t>采购编号：</w:t>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z w:val="21"/>
          <w:szCs w:val="21"/>
          <w:highlight w:val="none"/>
        </w:rPr>
        <w:t>货币单位：人民币元</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147"/>
        <w:gridCol w:w="4247"/>
        <w:gridCol w:w="727"/>
        <w:gridCol w:w="792"/>
        <w:gridCol w:w="1210"/>
        <w:gridCol w:w="1193"/>
      </w:tblGrid>
      <w:tr w14:paraId="6DF4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trPr>
        <w:tc>
          <w:tcPr>
            <w:tcW w:w="271" w:type="pct"/>
            <w:vMerge w:val="restart"/>
            <w:tcBorders>
              <w:top w:val="single" w:color="auto" w:sz="4" w:space="0"/>
              <w:left w:val="single" w:color="auto" w:sz="4" w:space="0"/>
              <w:bottom w:val="single" w:color="auto" w:sz="4" w:space="0"/>
              <w:right w:val="single" w:color="auto" w:sz="4" w:space="0"/>
            </w:tcBorders>
            <w:noWrap w:val="0"/>
            <w:vAlign w:val="center"/>
          </w:tcPr>
          <w:p w14:paraId="78210EB0">
            <w:pPr>
              <w:widowControl/>
              <w:jc w:val="center"/>
              <w:rPr>
                <w:rFonts w:hAnsi="宋体"/>
                <w:b/>
                <w:bCs/>
                <w:color w:val="auto"/>
                <w:szCs w:val="21"/>
                <w:highlight w:val="none"/>
              </w:rPr>
            </w:pPr>
            <w:r>
              <w:rPr>
                <w:rFonts w:hint="eastAsia" w:hAnsi="宋体"/>
                <w:b/>
                <w:bCs/>
                <w:color w:val="auto"/>
                <w:szCs w:val="21"/>
                <w:highlight w:val="none"/>
              </w:rPr>
              <w:t>序号</w:t>
            </w:r>
          </w:p>
        </w:tc>
        <w:tc>
          <w:tcPr>
            <w:tcW w:w="582" w:type="pct"/>
            <w:vMerge w:val="restart"/>
            <w:tcBorders>
              <w:top w:val="single" w:color="auto" w:sz="4" w:space="0"/>
              <w:left w:val="single" w:color="auto" w:sz="4" w:space="0"/>
              <w:right w:val="single" w:color="auto" w:sz="4" w:space="0"/>
            </w:tcBorders>
            <w:noWrap w:val="0"/>
            <w:vAlign w:val="center"/>
          </w:tcPr>
          <w:p w14:paraId="1DC59AB6">
            <w:pPr>
              <w:widowControl/>
              <w:jc w:val="center"/>
              <w:rPr>
                <w:rFonts w:hAnsi="宋体"/>
                <w:b/>
                <w:bCs/>
                <w:color w:val="auto"/>
                <w:szCs w:val="21"/>
                <w:highlight w:val="none"/>
              </w:rPr>
            </w:pPr>
            <w:r>
              <w:rPr>
                <w:rFonts w:hint="eastAsia" w:hAnsi="宋体"/>
                <w:b/>
                <w:bCs/>
                <w:color w:val="auto"/>
                <w:szCs w:val="21"/>
                <w:highlight w:val="none"/>
              </w:rPr>
              <w:t>服务名称</w:t>
            </w:r>
          </w:p>
        </w:tc>
        <w:tc>
          <w:tcPr>
            <w:tcW w:w="2155" w:type="pct"/>
            <w:vMerge w:val="restart"/>
            <w:tcBorders>
              <w:top w:val="single" w:color="auto" w:sz="4" w:space="0"/>
              <w:left w:val="single" w:color="auto" w:sz="4" w:space="0"/>
              <w:right w:val="single" w:color="auto" w:sz="4" w:space="0"/>
            </w:tcBorders>
            <w:noWrap w:val="0"/>
            <w:vAlign w:val="center"/>
          </w:tcPr>
          <w:p w14:paraId="24FAEF50">
            <w:pPr>
              <w:widowControl/>
              <w:jc w:val="center"/>
              <w:rPr>
                <w:rFonts w:hAnsi="宋体"/>
                <w:b/>
                <w:bCs/>
                <w:color w:val="auto"/>
                <w:szCs w:val="21"/>
                <w:highlight w:val="none"/>
              </w:rPr>
            </w:pPr>
            <w:r>
              <w:rPr>
                <w:rFonts w:hint="eastAsia" w:hAnsi="宋体"/>
                <w:b/>
                <w:bCs/>
                <w:color w:val="auto"/>
                <w:szCs w:val="21"/>
                <w:highlight w:val="none"/>
              </w:rPr>
              <w:t>内容描述</w:t>
            </w:r>
          </w:p>
        </w:tc>
        <w:tc>
          <w:tcPr>
            <w:tcW w:w="369" w:type="pct"/>
            <w:vMerge w:val="restart"/>
            <w:tcBorders>
              <w:top w:val="single" w:color="auto" w:sz="4" w:space="0"/>
              <w:left w:val="single" w:color="auto" w:sz="4" w:space="0"/>
              <w:bottom w:val="single" w:color="auto" w:sz="4" w:space="0"/>
              <w:right w:val="single" w:color="auto" w:sz="4" w:space="0"/>
            </w:tcBorders>
            <w:noWrap w:val="0"/>
            <w:vAlign w:val="center"/>
          </w:tcPr>
          <w:p w14:paraId="22EDCFCD">
            <w:pPr>
              <w:widowControl/>
              <w:jc w:val="center"/>
              <w:rPr>
                <w:rFonts w:hAnsi="宋体"/>
                <w:b/>
                <w:bCs/>
                <w:color w:val="auto"/>
                <w:szCs w:val="21"/>
                <w:highlight w:val="none"/>
              </w:rPr>
            </w:pPr>
            <w:r>
              <w:rPr>
                <w:rFonts w:hint="eastAsia" w:hAnsi="宋体"/>
                <w:b/>
                <w:bCs/>
                <w:color w:val="auto"/>
                <w:szCs w:val="21"/>
                <w:highlight w:val="none"/>
              </w:rPr>
              <w:t>计量单位</w:t>
            </w:r>
          </w:p>
        </w:tc>
        <w:tc>
          <w:tcPr>
            <w:tcW w:w="402" w:type="pct"/>
            <w:vMerge w:val="restart"/>
            <w:tcBorders>
              <w:top w:val="single" w:color="auto" w:sz="4" w:space="0"/>
              <w:left w:val="single" w:color="auto" w:sz="4" w:space="0"/>
              <w:bottom w:val="single" w:color="auto" w:sz="4" w:space="0"/>
              <w:right w:val="single" w:color="auto" w:sz="4" w:space="0"/>
            </w:tcBorders>
            <w:noWrap w:val="0"/>
            <w:vAlign w:val="center"/>
          </w:tcPr>
          <w:p w14:paraId="7D82A15F">
            <w:pPr>
              <w:widowControl/>
              <w:jc w:val="center"/>
              <w:rPr>
                <w:rFonts w:hAnsi="宋体"/>
                <w:b/>
                <w:bCs/>
                <w:color w:val="auto"/>
                <w:szCs w:val="21"/>
                <w:highlight w:val="none"/>
              </w:rPr>
            </w:pPr>
            <w:r>
              <w:rPr>
                <w:rFonts w:hint="eastAsia" w:hAnsi="宋体"/>
                <w:b/>
                <w:bCs/>
                <w:color w:val="auto"/>
                <w:szCs w:val="21"/>
                <w:highlight w:val="none"/>
              </w:rPr>
              <w:t>数量</w:t>
            </w:r>
          </w:p>
        </w:tc>
        <w:tc>
          <w:tcPr>
            <w:tcW w:w="1218" w:type="pct"/>
            <w:gridSpan w:val="2"/>
            <w:tcBorders>
              <w:top w:val="single" w:color="auto" w:sz="4" w:space="0"/>
              <w:left w:val="single" w:color="auto" w:sz="4" w:space="0"/>
              <w:bottom w:val="single" w:color="auto" w:sz="4" w:space="0"/>
              <w:right w:val="single" w:color="auto" w:sz="4" w:space="0"/>
            </w:tcBorders>
            <w:noWrap w:val="0"/>
            <w:vAlign w:val="center"/>
          </w:tcPr>
          <w:p w14:paraId="4140E762">
            <w:pPr>
              <w:widowControl/>
              <w:jc w:val="center"/>
              <w:rPr>
                <w:rFonts w:hAnsi="宋体"/>
                <w:b/>
                <w:bCs/>
                <w:color w:val="auto"/>
                <w:szCs w:val="21"/>
                <w:highlight w:val="none"/>
              </w:rPr>
            </w:pPr>
            <w:r>
              <w:rPr>
                <w:rFonts w:hint="eastAsia" w:hAnsi="宋体"/>
                <w:b/>
                <w:bCs/>
                <w:color w:val="auto"/>
                <w:highlight w:val="none"/>
              </w:rPr>
              <w:t>金 额</w:t>
            </w:r>
          </w:p>
        </w:tc>
      </w:tr>
      <w:tr w14:paraId="1528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trPr>
        <w:tc>
          <w:tcPr>
            <w:tcW w:w="271" w:type="pct"/>
            <w:vMerge w:val="continue"/>
            <w:tcBorders>
              <w:top w:val="single" w:color="auto" w:sz="4" w:space="0"/>
              <w:left w:val="single" w:color="auto" w:sz="4" w:space="0"/>
              <w:bottom w:val="single" w:color="auto" w:sz="4" w:space="0"/>
              <w:right w:val="single" w:color="auto" w:sz="4" w:space="0"/>
            </w:tcBorders>
            <w:noWrap w:val="0"/>
            <w:vAlign w:val="center"/>
          </w:tcPr>
          <w:p w14:paraId="2924A431">
            <w:pPr>
              <w:widowControl/>
              <w:rPr>
                <w:rFonts w:hAnsi="宋体"/>
                <w:b/>
                <w:bCs/>
                <w:color w:val="auto"/>
                <w:szCs w:val="21"/>
                <w:highlight w:val="none"/>
              </w:rPr>
            </w:pPr>
          </w:p>
        </w:tc>
        <w:tc>
          <w:tcPr>
            <w:tcW w:w="582" w:type="pct"/>
            <w:vMerge w:val="continue"/>
            <w:tcBorders>
              <w:left w:val="single" w:color="auto" w:sz="4" w:space="0"/>
              <w:bottom w:val="single" w:color="auto" w:sz="4" w:space="0"/>
              <w:right w:val="single" w:color="auto" w:sz="4" w:space="0"/>
            </w:tcBorders>
            <w:noWrap w:val="0"/>
            <w:vAlign w:val="center"/>
          </w:tcPr>
          <w:p w14:paraId="3EDD9BC2">
            <w:pPr>
              <w:widowControl/>
              <w:rPr>
                <w:rFonts w:hAnsi="宋体"/>
                <w:b/>
                <w:bCs/>
                <w:color w:val="auto"/>
                <w:szCs w:val="21"/>
                <w:highlight w:val="none"/>
              </w:rPr>
            </w:pPr>
          </w:p>
        </w:tc>
        <w:tc>
          <w:tcPr>
            <w:tcW w:w="2155" w:type="pct"/>
            <w:vMerge w:val="continue"/>
            <w:tcBorders>
              <w:left w:val="single" w:color="auto" w:sz="4" w:space="0"/>
              <w:bottom w:val="single" w:color="auto" w:sz="4" w:space="0"/>
              <w:right w:val="single" w:color="auto" w:sz="4" w:space="0"/>
            </w:tcBorders>
            <w:noWrap w:val="0"/>
            <w:vAlign w:val="center"/>
          </w:tcPr>
          <w:p w14:paraId="28A1A7E3">
            <w:pPr>
              <w:widowControl/>
              <w:rPr>
                <w:rFonts w:hAnsi="宋体"/>
                <w:b/>
                <w:bCs/>
                <w:color w:val="auto"/>
                <w:szCs w:val="21"/>
                <w:highlight w:val="none"/>
              </w:rPr>
            </w:pPr>
          </w:p>
        </w:tc>
        <w:tc>
          <w:tcPr>
            <w:tcW w:w="369" w:type="pct"/>
            <w:vMerge w:val="continue"/>
            <w:tcBorders>
              <w:top w:val="single" w:color="auto" w:sz="4" w:space="0"/>
              <w:left w:val="single" w:color="auto" w:sz="4" w:space="0"/>
              <w:bottom w:val="single" w:color="auto" w:sz="4" w:space="0"/>
              <w:right w:val="single" w:color="auto" w:sz="4" w:space="0"/>
            </w:tcBorders>
            <w:noWrap w:val="0"/>
            <w:vAlign w:val="center"/>
          </w:tcPr>
          <w:p w14:paraId="67AF1CAD">
            <w:pPr>
              <w:widowControl/>
              <w:rPr>
                <w:rFonts w:hAnsi="宋体"/>
                <w:b/>
                <w:bCs/>
                <w:color w:val="auto"/>
                <w:szCs w:val="21"/>
                <w:highlight w:val="none"/>
              </w:rPr>
            </w:pPr>
          </w:p>
        </w:tc>
        <w:tc>
          <w:tcPr>
            <w:tcW w:w="402" w:type="pct"/>
            <w:vMerge w:val="continue"/>
            <w:tcBorders>
              <w:top w:val="single" w:color="auto" w:sz="4" w:space="0"/>
              <w:left w:val="single" w:color="auto" w:sz="4" w:space="0"/>
              <w:bottom w:val="single" w:color="auto" w:sz="4" w:space="0"/>
              <w:right w:val="single" w:color="auto" w:sz="4" w:space="0"/>
            </w:tcBorders>
            <w:noWrap w:val="0"/>
            <w:vAlign w:val="center"/>
          </w:tcPr>
          <w:p w14:paraId="40CF7731">
            <w:pPr>
              <w:widowControl/>
              <w:rPr>
                <w:rFonts w:hAnsi="宋体"/>
                <w:b/>
                <w:bCs/>
                <w:color w:val="auto"/>
                <w:szCs w:val="21"/>
                <w:highlight w:val="none"/>
              </w:rPr>
            </w:pPr>
          </w:p>
        </w:tc>
        <w:tc>
          <w:tcPr>
            <w:tcW w:w="613" w:type="pct"/>
            <w:tcBorders>
              <w:top w:val="single" w:color="auto" w:sz="4" w:space="0"/>
              <w:left w:val="single" w:color="auto" w:sz="4" w:space="0"/>
              <w:bottom w:val="single" w:color="auto" w:sz="4" w:space="0"/>
              <w:right w:val="single" w:color="auto" w:sz="4" w:space="0"/>
            </w:tcBorders>
            <w:noWrap w:val="0"/>
            <w:vAlign w:val="center"/>
          </w:tcPr>
          <w:p w14:paraId="031BAC24">
            <w:pPr>
              <w:widowControl/>
              <w:jc w:val="center"/>
              <w:rPr>
                <w:rFonts w:hAnsi="宋体"/>
                <w:b/>
                <w:bCs/>
                <w:color w:val="auto"/>
                <w:highlight w:val="none"/>
              </w:rPr>
            </w:pPr>
            <w:r>
              <w:rPr>
                <w:rFonts w:hint="eastAsia" w:hAnsi="宋体"/>
                <w:b/>
                <w:bCs/>
                <w:color w:val="auto"/>
                <w:highlight w:val="none"/>
              </w:rPr>
              <w:t>单价</w:t>
            </w:r>
          </w:p>
        </w:tc>
        <w:tc>
          <w:tcPr>
            <w:tcW w:w="605" w:type="pct"/>
            <w:tcBorders>
              <w:top w:val="single" w:color="auto" w:sz="4" w:space="0"/>
              <w:left w:val="single" w:color="auto" w:sz="4" w:space="0"/>
              <w:bottom w:val="single" w:color="auto" w:sz="4" w:space="0"/>
              <w:right w:val="single" w:color="auto" w:sz="4" w:space="0"/>
            </w:tcBorders>
            <w:noWrap w:val="0"/>
            <w:vAlign w:val="center"/>
          </w:tcPr>
          <w:p w14:paraId="55555FEC">
            <w:pPr>
              <w:widowControl/>
              <w:jc w:val="center"/>
              <w:rPr>
                <w:rFonts w:hAnsi="宋体"/>
                <w:b/>
                <w:bCs/>
                <w:color w:val="auto"/>
                <w:highlight w:val="none"/>
              </w:rPr>
            </w:pPr>
            <w:r>
              <w:rPr>
                <w:rFonts w:hint="eastAsia" w:hAnsi="宋体"/>
                <w:b/>
                <w:bCs/>
                <w:color w:val="auto"/>
                <w:highlight w:val="none"/>
              </w:rPr>
              <w:t>合价</w:t>
            </w:r>
          </w:p>
        </w:tc>
      </w:tr>
      <w:tr w14:paraId="44930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single" w:color="auto" w:sz="4" w:space="0"/>
              <w:bottom w:val="single" w:color="auto" w:sz="4" w:space="0"/>
              <w:right w:val="single" w:color="auto" w:sz="4" w:space="0"/>
            </w:tcBorders>
            <w:noWrap w:val="0"/>
            <w:vAlign w:val="center"/>
          </w:tcPr>
          <w:p w14:paraId="32C51FBC">
            <w:pPr>
              <w:widowControl/>
              <w:jc w:val="center"/>
              <w:rPr>
                <w:rFonts w:hAnsi="宋体"/>
                <w:color w:val="auto"/>
                <w:szCs w:val="21"/>
                <w:highlight w:val="none"/>
              </w:rPr>
            </w:pPr>
          </w:p>
        </w:tc>
        <w:tc>
          <w:tcPr>
            <w:tcW w:w="582" w:type="pct"/>
            <w:tcBorders>
              <w:top w:val="single" w:color="auto" w:sz="4" w:space="0"/>
              <w:left w:val="single" w:color="auto" w:sz="4" w:space="0"/>
              <w:bottom w:val="single" w:color="auto" w:sz="4" w:space="0"/>
              <w:right w:val="single" w:color="auto" w:sz="4" w:space="0"/>
            </w:tcBorders>
            <w:noWrap w:val="0"/>
            <w:vAlign w:val="center"/>
          </w:tcPr>
          <w:p w14:paraId="6EBBAAF2">
            <w:pPr>
              <w:widowControl/>
              <w:rPr>
                <w:rFonts w:hAnsi="宋体"/>
                <w:color w:val="auto"/>
                <w:szCs w:val="21"/>
                <w:highlight w:val="none"/>
              </w:rPr>
            </w:pPr>
          </w:p>
        </w:tc>
        <w:tc>
          <w:tcPr>
            <w:tcW w:w="2155" w:type="pct"/>
            <w:tcBorders>
              <w:top w:val="single" w:color="auto" w:sz="4" w:space="0"/>
              <w:left w:val="single" w:color="auto" w:sz="4" w:space="0"/>
              <w:bottom w:val="single" w:color="auto" w:sz="4" w:space="0"/>
              <w:right w:val="single" w:color="auto" w:sz="4" w:space="0"/>
            </w:tcBorders>
            <w:noWrap w:val="0"/>
            <w:vAlign w:val="center"/>
          </w:tcPr>
          <w:p w14:paraId="616CF002">
            <w:pPr>
              <w:widowControl/>
              <w:rPr>
                <w:rFonts w:hAnsi="宋体"/>
                <w:color w:val="auto"/>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23110C52">
            <w:pPr>
              <w:widowControl/>
              <w:jc w:val="center"/>
              <w:rPr>
                <w:rFonts w:hAnsi="宋体"/>
                <w:color w:val="auto"/>
                <w:szCs w:val="21"/>
                <w:highlight w:val="none"/>
              </w:rPr>
            </w:pPr>
          </w:p>
        </w:tc>
        <w:tc>
          <w:tcPr>
            <w:tcW w:w="402" w:type="pct"/>
            <w:tcBorders>
              <w:top w:val="single" w:color="auto" w:sz="4" w:space="0"/>
              <w:left w:val="single" w:color="auto" w:sz="4" w:space="0"/>
              <w:bottom w:val="single" w:color="auto" w:sz="4" w:space="0"/>
              <w:right w:val="single" w:color="auto" w:sz="4" w:space="0"/>
            </w:tcBorders>
            <w:noWrap w:val="0"/>
            <w:vAlign w:val="center"/>
          </w:tcPr>
          <w:p w14:paraId="14476BBC">
            <w:pPr>
              <w:widowControl/>
              <w:jc w:val="right"/>
              <w:rPr>
                <w:rFonts w:hAnsi="宋体"/>
                <w:color w:val="auto"/>
                <w:szCs w:val="21"/>
                <w:highlight w:val="none"/>
              </w:rPr>
            </w:pPr>
          </w:p>
        </w:tc>
        <w:tc>
          <w:tcPr>
            <w:tcW w:w="613" w:type="pct"/>
            <w:tcBorders>
              <w:top w:val="single" w:color="auto" w:sz="4" w:space="0"/>
              <w:left w:val="single" w:color="auto" w:sz="4" w:space="0"/>
              <w:bottom w:val="single" w:color="auto" w:sz="4" w:space="0"/>
              <w:right w:val="single" w:color="auto" w:sz="4" w:space="0"/>
            </w:tcBorders>
            <w:noWrap w:val="0"/>
            <w:vAlign w:val="center"/>
          </w:tcPr>
          <w:p w14:paraId="4F292347">
            <w:pPr>
              <w:widowControl/>
              <w:jc w:val="center"/>
              <w:rPr>
                <w:rFonts w:hAnsi="宋体"/>
                <w:color w:val="auto"/>
                <w:szCs w:val="21"/>
                <w:highlight w:val="none"/>
              </w:rPr>
            </w:pPr>
          </w:p>
        </w:tc>
        <w:tc>
          <w:tcPr>
            <w:tcW w:w="605" w:type="pct"/>
            <w:tcBorders>
              <w:top w:val="single" w:color="auto" w:sz="4" w:space="0"/>
              <w:left w:val="single" w:color="auto" w:sz="4" w:space="0"/>
              <w:bottom w:val="single" w:color="auto" w:sz="4" w:space="0"/>
              <w:right w:val="single" w:color="auto" w:sz="4" w:space="0"/>
            </w:tcBorders>
            <w:noWrap w:val="0"/>
            <w:vAlign w:val="center"/>
          </w:tcPr>
          <w:p w14:paraId="5F18FC20">
            <w:pPr>
              <w:widowControl/>
              <w:jc w:val="center"/>
              <w:rPr>
                <w:rFonts w:hAnsi="宋体"/>
                <w:color w:val="auto"/>
                <w:szCs w:val="21"/>
                <w:highlight w:val="none"/>
              </w:rPr>
            </w:pPr>
          </w:p>
        </w:tc>
      </w:tr>
      <w:tr w14:paraId="2110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single" w:color="auto" w:sz="4" w:space="0"/>
              <w:bottom w:val="single" w:color="auto" w:sz="4" w:space="0"/>
              <w:right w:val="single" w:color="auto" w:sz="4" w:space="0"/>
            </w:tcBorders>
            <w:noWrap w:val="0"/>
            <w:vAlign w:val="center"/>
          </w:tcPr>
          <w:p w14:paraId="747717E9">
            <w:pPr>
              <w:widowControl/>
              <w:jc w:val="center"/>
              <w:rPr>
                <w:rFonts w:hAnsi="宋体"/>
                <w:color w:val="auto"/>
                <w:szCs w:val="21"/>
                <w:highlight w:val="none"/>
              </w:rPr>
            </w:pPr>
          </w:p>
        </w:tc>
        <w:tc>
          <w:tcPr>
            <w:tcW w:w="582" w:type="pct"/>
            <w:tcBorders>
              <w:top w:val="single" w:color="auto" w:sz="4" w:space="0"/>
              <w:left w:val="single" w:color="auto" w:sz="4" w:space="0"/>
              <w:bottom w:val="single" w:color="auto" w:sz="4" w:space="0"/>
              <w:right w:val="single" w:color="auto" w:sz="4" w:space="0"/>
            </w:tcBorders>
            <w:noWrap w:val="0"/>
            <w:vAlign w:val="center"/>
          </w:tcPr>
          <w:p w14:paraId="591D15FA">
            <w:pPr>
              <w:widowControl/>
              <w:rPr>
                <w:rFonts w:hAnsi="宋体"/>
                <w:color w:val="auto"/>
                <w:szCs w:val="21"/>
                <w:highlight w:val="none"/>
              </w:rPr>
            </w:pPr>
          </w:p>
        </w:tc>
        <w:tc>
          <w:tcPr>
            <w:tcW w:w="2155" w:type="pct"/>
            <w:tcBorders>
              <w:top w:val="single" w:color="auto" w:sz="4" w:space="0"/>
              <w:left w:val="single" w:color="auto" w:sz="4" w:space="0"/>
              <w:right w:val="single" w:color="auto" w:sz="4" w:space="0"/>
            </w:tcBorders>
            <w:noWrap w:val="0"/>
            <w:vAlign w:val="center"/>
          </w:tcPr>
          <w:p w14:paraId="309CF25A">
            <w:pPr>
              <w:widowControl/>
              <w:rPr>
                <w:rFonts w:hAnsi="宋体"/>
                <w:color w:val="auto"/>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011E905">
            <w:pPr>
              <w:widowControl/>
              <w:jc w:val="center"/>
              <w:rPr>
                <w:rFonts w:hAnsi="宋体"/>
                <w:color w:val="auto"/>
                <w:szCs w:val="21"/>
                <w:highlight w:val="none"/>
              </w:rPr>
            </w:pPr>
          </w:p>
        </w:tc>
        <w:tc>
          <w:tcPr>
            <w:tcW w:w="402" w:type="pct"/>
            <w:tcBorders>
              <w:top w:val="single" w:color="auto" w:sz="4" w:space="0"/>
              <w:left w:val="single" w:color="auto" w:sz="4" w:space="0"/>
              <w:bottom w:val="single" w:color="auto" w:sz="4" w:space="0"/>
              <w:right w:val="single" w:color="auto" w:sz="4" w:space="0"/>
            </w:tcBorders>
            <w:noWrap w:val="0"/>
            <w:vAlign w:val="center"/>
          </w:tcPr>
          <w:p w14:paraId="22E632BB">
            <w:pPr>
              <w:widowControl/>
              <w:jc w:val="right"/>
              <w:rPr>
                <w:rFonts w:hAnsi="宋体"/>
                <w:color w:val="auto"/>
                <w:szCs w:val="21"/>
                <w:highlight w:val="none"/>
              </w:rPr>
            </w:pPr>
          </w:p>
        </w:tc>
        <w:tc>
          <w:tcPr>
            <w:tcW w:w="613" w:type="pct"/>
            <w:tcBorders>
              <w:top w:val="single" w:color="auto" w:sz="4" w:space="0"/>
              <w:left w:val="single" w:color="auto" w:sz="4" w:space="0"/>
              <w:bottom w:val="single" w:color="auto" w:sz="4" w:space="0"/>
              <w:right w:val="single" w:color="auto" w:sz="4" w:space="0"/>
            </w:tcBorders>
            <w:noWrap w:val="0"/>
            <w:vAlign w:val="center"/>
          </w:tcPr>
          <w:p w14:paraId="6AD173C5">
            <w:pPr>
              <w:widowControl/>
              <w:jc w:val="center"/>
              <w:rPr>
                <w:rFonts w:hAnsi="宋体"/>
                <w:color w:val="auto"/>
                <w:szCs w:val="21"/>
                <w:highlight w:val="none"/>
              </w:rPr>
            </w:pPr>
          </w:p>
        </w:tc>
        <w:tc>
          <w:tcPr>
            <w:tcW w:w="605" w:type="pct"/>
            <w:tcBorders>
              <w:top w:val="single" w:color="auto" w:sz="4" w:space="0"/>
              <w:left w:val="single" w:color="auto" w:sz="4" w:space="0"/>
              <w:bottom w:val="single" w:color="auto" w:sz="4" w:space="0"/>
              <w:right w:val="single" w:color="auto" w:sz="4" w:space="0"/>
            </w:tcBorders>
            <w:noWrap w:val="0"/>
            <w:vAlign w:val="center"/>
          </w:tcPr>
          <w:p w14:paraId="53E7BF1F">
            <w:pPr>
              <w:widowControl/>
              <w:jc w:val="center"/>
              <w:rPr>
                <w:rFonts w:hAnsi="宋体"/>
                <w:color w:val="auto"/>
                <w:szCs w:val="21"/>
                <w:highlight w:val="none"/>
              </w:rPr>
            </w:pPr>
          </w:p>
        </w:tc>
      </w:tr>
      <w:tr w14:paraId="06FB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single" w:color="auto" w:sz="4" w:space="0"/>
              <w:bottom w:val="single" w:color="auto" w:sz="4" w:space="0"/>
              <w:right w:val="single" w:color="auto" w:sz="4" w:space="0"/>
            </w:tcBorders>
            <w:noWrap w:val="0"/>
            <w:vAlign w:val="center"/>
          </w:tcPr>
          <w:p w14:paraId="2E076CCE">
            <w:pPr>
              <w:widowControl/>
              <w:jc w:val="center"/>
              <w:rPr>
                <w:rFonts w:hAnsi="宋体"/>
                <w:color w:val="auto"/>
                <w:szCs w:val="21"/>
                <w:highlight w:val="none"/>
              </w:rPr>
            </w:pPr>
          </w:p>
        </w:tc>
        <w:tc>
          <w:tcPr>
            <w:tcW w:w="582" w:type="pct"/>
            <w:tcBorders>
              <w:top w:val="single" w:color="auto" w:sz="4" w:space="0"/>
              <w:left w:val="single" w:color="auto" w:sz="4" w:space="0"/>
              <w:bottom w:val="single" w:color="auto" w:sz="4" w:space="0"/>
              <w:right w:val="single" w:color="auto" w:sz="4" w:space="0"/>
            </w:tcBorders>
            <w:noWrap w:val="0"/>
            <w:vAlign w:val="center"/>
          </w:tcPr>
          <w:p w14:paraId="72D5DA87">
            <w:pPr>
              <w:widowControl/>
              <w:rPr>
                <w:rFonts w:hAnsi="宋体"/>
                <w:color w:val="auto"/>
                <w:szCs w:val="21"/>
                <w:highlight w:val="none"/>
              </w:rPr>
            </w:pPr>
          </w:p>
        </w:tc>
        <w:tc>
          <w:tcPr>
            <w:tcW w:w="2155" w:type="pct"/>
            <w:tcBorders>
              <w:left w:val="single" w:color="auto" w:sz="4" w:space="0"/>
              <w:bottom w:val="single" w:color="auto" w:sz="4" w:space="0"/>
              <w:right w:val="single" w:color="auto" w:sz="4" w:space="0"/>
            </w:tcBorders>
            <w:noWrap w:val="0"/>
            <w:vAlign w:val="center"/>
          </w:tcPr>
          <w:p w14:paraId="57040CA3">
            <w:pPr>
              <w:widowControl/>
              <w:rPr>
                <w:rFonts w:hAnsi="宋体"/>
                <w:color w:val="auto"/>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A29E897">
            <w:pPr>
              <w:widowControl/>
              <w:jc w:val="center"/>
              <w:rPr>
                <w:rFonts w:hAnsi="宋体"/>
                <w:color w:val="auto"/>
                <w:szCs w:val="21"/>
                <w:highlight w:val="none"/>
              </w:rPr>
            </w:pPr>
          </w:p>
        </w:tc>
        <w:tc>
          <w:tcPr>
            <w:tcW w:w="402" w:type="pct"/>
            <w:tcBorders>
              <w:top w:val="single" w:color="auto" w:sz="4" w:space="0"/>
              <w:left w:val="single" w:color="auto" w:sz="4" w:space="0"/>
              <w:bottom w:val="single" w:color="auto" w:sz="4" w:space="0"/>
              <w:right w:val="single" w:color="auto" w:sz="4" w:space="0"/>
            </w:tcBorders>
            <w:noWrap w:val="0"/>
            <w:vAlign w:val="center"/>
          </w:tcPr>
          <w:p w14:paraId="02E9E362">
            <w:pPr>
              <w:widowControl/>
              <w:jc w:val="right"/>
              <w:rPr>
                <w:rFonts w:hAnsi="宋体"/>
                <w:color w:val="auto"/>
                <w:szCs w:val="21"/>
                <w:highlight w:val="none"/>
              </w:rPr>
            </w:pPr>
          </w:p>
        </w:tc>
        <w:tc>
          <w:tcPr>
            <w:tcW w:w="613" w:type="pct"/>
            <w:tcBorders>
              <w:top w:val="single" w:color="auto" w:sz="4" w:space="0"/>
              <w:left w:val="single" w:color="auto" w:sz="4" w:space="0"/>
              <w:bottom w:val="single" w:color="auto" w:sz="4" w:space="0"/>
              <w:right w:val="single" w:color="auto" w:sz="4" w:space="0"/>
            </w:tcBorders>
            <w:noWrap w:val="0"/>
            <w:vAlign w:val="center"/>
          </w:tcPr>
          <w:p w14:paraId="3EEA29B3">
            <w:pPr>
              <w:widowControl/>
              <w:jc w:val="center"/>
              <w:rPr>
                <w:rFonts w:hAnsi="宋体"/>
                <w:color w:val="auto"/>
                <w:szCs w:val="21"/>
                <w:highlight w:val="none"/>
              </w:rPr>
            </w:pPr>
          </w:p>
        </w:tc>
        <w:tc>
          <w:tcPr>
            <w:tcW w:w="605" w:type="pct"/>
            <w:tcBorders>
              <w:top w:val="single" w:color="auto" w:sz="4" w:space="0"/>
              <w:left w:val="single" w:color="auto" w:sz="4" w:space="0"/>
              <w:bottom w:val="single" w:color="auto" w:sz="4" w:space="0"/>
              <w:right w:val="single" w:color="auto" w:sz="4" w:space="0"/>
            </w:tcBorders>
            <w:noWrap w:val="0"/>
            <w:vAlign w:val="center"/>
          </w:tcPr>
          <w:p w14:paraId="21F5BDEE">
            <w:pPr>
              <w:widowControl/>
              <w:jc w:val="center"/>
              <w:rPr>
                <w:rFonts w:hAnsi="宋体"/>
                <w:color w:val="auto"/>
                <w:szCs w:val="21"/>
                <w:highlight w:val="none"/>
              </w:rPr>
            </w:pPr>
          </w:p>
        </w:tc>
      </w:tr>
      <w:tr w14:paraId="25ED5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single" w:color="auto" w:sz="4" w:space="0"/>
              <w:bottom w:val="single" w:color="auto" w:sz="4" w:space="0"/>
              <w:right w:val="single" w:color="auto" w:sz="4" w:space="0"/>
            </w:tcBorders>
            <w:noWrap w:val="0"/>
            <w:vAlign w:val="center"/>
          </w:tcPr>
          <w:p w14:paraId="7D0A1247">
            <w:pPr>
              <w:widowControl/>
              <w:jc w:val="center"/>
              <w:rPr>
                <w:rFonts w:hAnsi="宋体"/>
                <w:color w:val="auto"/>
                <w:szCs w:val="21"/>
                <w:highlight w:val="none"/>
              </w:rPr>
            </w:pPr>
          </w:p>
        </w:tc>
        <w:tc>
          <w:tcPr>
            <w:tcW w:w="582" w:type="pct"/>
            <w:tcBorders>
              <w:top w:val="single" w:color="auto" w:sz="4" w:space="0"/>
              <w:left w:val="single" w:color="auto" w:sz="4" w:space="0"/>
              <w:bottom w:val="single" w:color="auto" w:sz="4" w:space="0"/>
              <w:right w:val="single" w:color="auto" w:sz="4" w:space="0"/>
            </w:tcBorders>
            <w:noWrap w:val="0"/>
            <w:vAlign w:val="center"/>
          </w:tcPr>
          <w:p w14:paraId="1D2560AF">
            <w:pPr>
              <w:widowControl/>
              <w:rPr>
                <w:rFonts w:hAnsi="宋体"/>
                <w:color w:val="auto"/>
                <w:szCs w:val="21"/>
                <w:highlight w:val="none"/>
              </w:rPr>
            </w:pPr>
          </w:p>
        </w:tc>
        <w:tc>
          <w:tcPr>
            <w:tcW w:w="2155" w:type="pct"/>
            <w:tcBorders>
              <w:top w:val="single" w:color="auto" w:sz="4" w:space="0"/>
              <w:left w:val="single" w:color="auto" w:sz="4" w:space="0"/>
              <w:bottom w:val="single" w:color="auto" w:sz="4" w:space="0"/>
              <w:right w:val="single" w:color="auto" w:sz="4" w:space="0"/>
            </w:tcBorders>
            <w:noWrap w:val="0"/>
            <w:vAlign w:val="center"/>
          </w:tcPr>
          <w:p w14:paraId="2CB43A76">
            <w:pPr>
              <w:widowControl/>
              <w:rPr>
                <w:rFonts w:hAnsi="宋体"/>
                <w:color w:val="auto"/>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1536AAB1">
            <w:pPr>
              <w:widowControl/>
              <w:jc w:val="center"/>
              <w:rPr>
                <w:rFonts w:hAnsi="宋体"/>
                <w:color w:val="auto"/>
                <w:szCs w:val="21"/>
                <w:highlight w:val="none"/>
              </w:rPr>
            </w:pPr>
          </w:p>
        </w:tc>
        <w:tc>
          <w:tcPr>
            <w:tcW w:w="402" w:type="pct"/>
            <w:tcBorders>
              <w:top w:val="single" w:color="auto" w:sz="4" w:space="0"/>
              <w:left w:val="single" w:color="auto" w:sz="4" w:space="0"/>
              <w:bottom w:val="single" w:color="auto" w:sz="4" w:space="0"/>
              <w:right w:val="single" w:color="auto" w:sz="4" w:space="0"/>
            </w:tcBorders>
            <w:noWrap w:val="0"/>
            <w:vAlign w:val="center"/>
          </w:tcPr>
          <w:p w14:paraId="1707458B">
            <w:pPr>
              <w:widowControl/>
              <w:jc w:val="right"/>
              <w:rPr>
                <w:rFonts w:hAnsi="宋体"/>
                <w:color w:val="auto"/>
                <w:szCs w:val="21"/>
                <w:highlight w:val="none"/>
              </w:rPr>
            </w:pPr>
          </w:p>
        </w:tc>
        <w:tc>
          <w:tcPr>
            <w:tcW w:w="613" w:type="pct"/>
            <w:tcBorders>
              <w:top w:val="single" w:color="auto" w:sz="4" w:space="0"/>
              <w:left w:val="single" w:color="auto" w:sz="4" w:space="0"/>
              <w:bottom w:val="single" w:color="auto" w:sz="4" w:space="0"/>
              <w:right w:val="single" w:color="auto" w:sz="4" w:space="0"/>
            </w:tcBorders>
            <w:noWrap w:val="0"/>
            <w:vAlign w:val="center"/>
          </w:tcPr>
          <w:p w14:paraId="4918EF5A">
            <w:pPr>
              <w:widowControl/>
              <w:jc w:val="center"/>
              <w:rPr>
                <w:rFonts w:hAnsi="宋体"/>
                <w:color w:val="auto"/>
                <w:szCs w:val="21"/>
                <w:highlight w:val="none"/>
              </w:rPr>
            </w:pPr>
          </w:p>
        </w:tc>
        <w:tc>
          <w:tcPr>
            <w:tcW w:w="605" w:type="pct"/>
            <w:tcBorders>
              <w:top w:val="single" w:color="auto" w:sz="4" w:space="0"/>
              <w:left w:val="single" w:color="auto" w:sz="4" w:space="0"/>
              <w:bottom w:val="single" w:color="auto" w:sz="4" w:space="0"/>
              <w:right w:val="single" w:color="auto" w:sz="4" w:space="0"/>
            </w:tcBorders>
            <w:noWrap w:val="0"/>
            <w:vAlign w:val="center"/>
          </w:tcPr>
          <w:p w14:paraId="290EE29E">
            <w:pPr>
              <w:widowControl/>
              <w:jc w:val="center"/>
              <w:rPr>
                <w:rFonts w:hAnsi="宋体"/>
                <w:color w:val="auto"/>
                <w:szCs w:val="21"/>
                <w:highlight w:val="none"/>
              </w:rPr>
            </w:pPr>
          </w:p>
        </w:tc>
      </w:tr>
      <w:tr w14:paraId="3B44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single" w:color="auto" w:sz="4" w:space="0"/>
              <w:bottom w:val="single" w:color="auto" w:sz="4" w:space="0"/>
              <w:right w:val="single" w:color="auto" w:sz="4" w:space="0"/>
            </w:tcBorders>
            <w:noWrap w:val="0"/>
            <w:vAlign w:val="center"/>
          </w:tcPr>
          <w:p w14:paraId="32EE38AE">
            <w:pPr>
              <w:widowControl/>
              <w:jc w:val="center"/>
              <w:rPr>
                <w:rFonts w:hAnsi="宋体"/>
                <w:color w:val="auto"/>
                <w:szCs w:val="21"/>
                <w:highlight w:val="none"/>
              </w:rPr>
            </w:pPr>
          </w:p>
        </w:tc>
        <w:tc>
          <w:tcPr>
            <w:tcW w:w="4122" w:type="pct"/>
            <w:gridSpan w:val="5"/>
            <w:tcBorders>
              <w:top w:val="single" w:color="auto" w:sz="4" w:space="0"/>
              <w:left w:val="single" w:color="auto" w:sz="4" w:space="0"/>
              <w:bottom w:val="single" w:color="auto" w:sz="4" w:space="0"/>
              <w:right w:val="single" w:color="auto" w:sz="4" w:space="0"/>
            </w:tcBorders>
            <w:noWrap w:val="0"/>
            <w:vAlign w:val="center"/>
          </w:tcPr>
          <w:p w14:paraId="48F06444">
            <w:pPr>
              <w:widowControl/>
              <w:jc w:val="center"/>
              <w:rPr>
                <w:rFonts w:hAnsi="宋体"/>
                <w:color w:val="auto"/>
                <w:szCs w:val="21"/>
                <w:highlight w:val="none"/>
              </w:rPr>
            </w:pPr>
            <w:r>
              <w:rPr>
                <w:rFonts w:hint="eastAsia" w:hAnsi="宋体"/>
                <w:color w:val="auto"/>
                <w:szCs w:val="21"/>
                <w:highlight w:val="none"/>
              </w:rPr>
              <w:t>合计</w:t>
            </w:r>
          </w:p>
        </w:tc>
        <w:tc>
          <w:tcPr>
            <w:tcW w:w="605" w:type="pct"/>
            <w:tcBorders>
              <w:top w:val="single" w:color="auto" w:sz="4" w:space="0"/>
              <w:left w:val="single" w:color="auto" w:sz="4" w:space="0"/>
              <w:bottom w:val="single" w:color="auto" w:sz="4" w:space="0"/>
              <w:right w:val="single" w:color="auto" w:sz="4" w:space="0"/>
            </w:tcBorders>
            <w:noWrap w:val="0"/>
            <w:vAlign w:val="center"/>
          </w:tcPr>
          <w:p w14:paraId="29256834">
            <w:pPr>
              <w:widowControl/>
              <w:jc w:val="center"/>
              <w:rPr>
                <w:rFonts w:hAnsi="宋体"/>
                <w:color w:val="auto"/>
                <w:szCs w:val="21"/>
                <w:highlight w:val="none"/>
              </w:rPr>
            </w:pPr>
          </w:p>
        </w:tc>
      </w:tr>
    </w:tbl>
    <w:p w14:paraId="50337B3F">
      <w:pPr>
        <w:rPr>
          <w:rFonts w:hAnsi="宋体"/>
          <w:color w:val="auto"/>
          <w:sz w:val="21"/>
          <w:szCs w:val="21"/>
          <w:highlight w:val="none"/>
        </w:rPr>
      </w:pPr>
      <w:r>
        <w:rPr>
          <w:rFonts w:hint="eastAsia" w:hAnsi="宋体"/>
          <w:color w:val="auto"/>
          <w:sz w:val="21"/>
          <w:szCs w:val="21"/>
          <w:highlight w:val="none"/>
        </w:rPr>
        <w:t>注：1、单价包括但不限于完成采购内容所需的直接费、间接费、利润、税金、政策性文件规定及合同包含的所有风险、责任等各项应有费用，单价不得调整，合价＝单位×数量。</w:t>
      </w:r>
    </w:p>
    <w:p w14:paraId="4D40B40C">
      <w:pPr>
        <w:ind w:firstLine="420"/>
        <w:rPr>
          <w:rFonts w:hAnsi="宋体"/>
          <w:color w:val="auto"/>
          <w:sz w:val="21"/>
          <w:szCs w:val="21"/>
          <w:highlight w:val="none"/>
        </w:rPr>
      </w:pPr>
      <w:r>
        <w:rPr>
          <w:rFonts w:hint="eastAsia" w:hAnsi="宋体"/>
          <w:color w:val="auto"/>
          <w:sz w:val="21"/>
          <w:szCs w:val="21"/>
          <w:highlight w:val="none"/>
        </w:rPr>
        <w:t>2、须按采购清单顺序填写</w:t>
      </w:r>
      <w:r>
        <w:rPr>
          <w:rFonts w:hint="eastAsia" w:hAnsi="宋体" w:eastAsia="宋体"/>
          <w:color w:val="auto"/>
          <w:sz w:val="21"/>
          <w:szCs w:val="21"/>
          <w:highlight w:val="none"/>
        </w:rPr>
        <w:t>（</w:t>
      </w:r>
      <w:r>
        <w:rPr>
          <w:rFonts w:hint="eastAsia" w:hAnsi="宋体" w:eastAsia="宋体"/>
          <w:color w:val="auto"/>
          <w:sz w:val="21"/>
          <w:szCs w:val="21"/>
          <w:highlight w:val="none"/>
          <w:lang w:val="en-US"/>
        </w:rPr>
        <w:t>如有</w:t>
      </w:r>
      <w:r>
        <w:rPr>
          <w:rFonts w:hint="eastAsia" w:hAnsi="宋体" w:eastAsia="宋体"/>
          <w:color w:val="auto"/>
          <w:sz w:val="21"/>
          <w:szCs w:val="21"/>
          <w:highlight w:val="none"/>
        </w:rPr>
        <w:t>）</w:t>
      </w:r>
      <w:r>
        <w:rPr>
          <w:rFonts w:hint="eastAsia" w:hAnsi="宋体"/>
          <w:color w:val="auto"/>
          <w:sz w:val="21"/>
          <w:szCs w:val="21"/>
          <w:highlight w:val="none"/>
        </w:rPr>
        <w:t>。</w:t>
      </w:r>
    </w:p>
    <w:p w14:paraId="696D394A">
      <w:pPr>
        <w:rPr>
          <w:rFonts w:hAnsi="宋体"/>
          <w:color w:val="auto"/>
          <w:highlight w:val="none"/>
        </w:rPr>
      </w:pPr>
    </w:p>
    <w:p w14:paraId="4CE35232">
      <w:pPr>
        <w:spacing w:line="400" w:lineRule="exact"/>
        <w:rPr>
          <w:rFonts w:hAnsi="宋体"/>
          <w:b/>
          <w:color w:val="auto"/>
          <w:sz w:val="21"/>
          <w:szCs w:val="21"/>
          <w:highlight w:val="none"/>
        </w:rPr>
      </w:pPr>
    </w:p>
    <w:p w14:paraId="0A1406A7">
      <w:pPr>
        <w:spacing w:line="400" w:lineRule="exact"/>
        <w:rPr>
          <w:rFonts w:hAnsi="宋体"/>
          <w:b/>
          <w:color w:val="auto"/>
          <w:sz w:val="21"/>
          <w:szCs w:val="21"/>
          <w:highlight w:val="none"/>
          <w:u w:val="single"/>
        </w:rPr>
      </w:pPr>
      <w:r>
        <w:rPr>
          <w:rFonts w:hint="eastAsia" w:hAnsi="宋体"/>
          <w:b/>
          <w:color w:val="auto"/>
          <w:sz w:val="21"/>
          <w:szCs w:val="21"/>
          <w:highlight w:val="none"/>
        </w:rPr>
        <w:t>供应商名称（公章）：</w:t>
      </w:r>
    </w:p>
    <w:p w14:paraId="0B91CE76">
      <w:pPr>
        <w:spacing w:line="400" w:lineRule="exact"/>
        <w:rPr>
          <w:rFonts w:hAnsi="宋体"/>
          <w:color w:val="auto"/>
          <w:sz w:val="21"/>
          <w:szCs w:val="21"/>
          <w:highlight w:val="none"/>
        </w:rPr>
      </w:pPr>
    </w:p>
    <w:p w14:paraId="552099E5">
      <w:pPr>
        <w:spacing w:line="400" w:lineRule="exact"/>
        <w:rPr>
          <w:rFonts w:hAnsi="宋体"/>
          <w:color w:val="auto"/>
          <w:sz w:val="21"/>
          <w:szCs w:val="21"/>
          <w:highlight w:val="none"/>
        </w:rPr>
      </w:pPr>
    </w:p>
    <w:p w14:paraId="21FFA420">
      <w:pPr>
        <w:pStyle w:val="4"/>
        <w:keepNext w:val="0"/>
        <w:keepLines w:val="0"/>
        <w:spacing w:line="400" w:lineRule="exact"/>
        <w:jc w:val="center"/>
        <w:rPr>
          <w:rFonts w:hint="eastAsia" w:cs="宋体"/>
          <w:color w:val="auto"/>
          <w:highlight w:val="none"/>
        </w:rPr>
      </w:pPr>
      <w:r>
        <w:rPr>
          <w:rFonts w:hint="eastAsia" w:cs="宋体"/>
          <w:color w:val="auto"/>
          <w:highlight w:val="none"/>
        </w:rPr>
        <w:br w:type="page" w:clear="all"/>
      </w:r>
      <w:bookmarkStart w:id="42" w:name="_Toc168282804"/>
      <w:bookmarkStart w:id="43" w:name="_Toc401840465"/>
      <w:bookmarkStart w:id="44" w:name="_Toc450570284"/>
      <w:bookmarkStart w:id="45" w:name="_Toc289873237"/>
      <w:r>
        <w:rPr>
          <w:rFonts w:hint="eastAsia" w:cs="宋体"/>
          <w:color w:val="auto"/>
          <w:highlight w:val="none"/>
        </w:rPr>
        <w:t>4.</w:t>
      </w:r>
      <w:bookmarkEnd w:id="42"/>
      <w:r>
        <w:rPr>
          <w:rFonts w:hint="eastAsia" w:cs="宋体"/>
          <w:color w:val="auto"/>
          <w:highlight w:val="none"/>
        </w:rPr>
        <w:t>商务条款偏离表</w:t>
      </w:r>
      <w:bookmarkEnd w:id="43"/>
      <w:bookmarkEnd w:id="44"/>
      <w:bookmarkEnd w:id="45"/>
    </w:p>
    <w:p w14:paraId="2827420C">
      <w:pPr>
        <w:spacing w:after="240" w:line="400" w:lineRule="exact"/>
        <w:ind w:hanging="119"/>
        <w:rPr>
          <w:rFonts w:hAnsi="宋体"/>
          <w:color w:val="auto"/>
          <w:sz w:val="21"/>
          <w:szCs w:val="21"/>
          <w:highlight w:val="none"/>
          <w:u w:val="single"/>
        </w:rPr>
      </w:pPr>
      <w:r>
        <w:rPr>
          <w:rFonts w:hint="eastAsia" w:hAnsi="宋体"/>
          <w:color w:val="auto"/>
          <w:sz w:val="21"/>
          <w:szCs w:val="21"/>
          <w:highlight w:val="none"/>
        </w:rPr>
        <w:t>供应商名称：采购编号：第包：</w:t>
      </w:r>
    </w:p>
    <w:tbl>
      <w:tblPr>
        <w:tblStyle w:val="6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219"/>
        <w:gridCol w:w="2773"/>
        <w:gridCol w:w="2773"/>
        <w:gridCol w:w="1267"/>
      </w:tblGrid>
      <w:tr w14:paraId="73A23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3A0E2F8E">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序号</w:t>
            </w:r>
          </w:p>
        </w:tc>
        <w:tc>
          <w:tcPr>
            <w:tcW w:w="1126" w:type="pct"/>
            <w:noWrap w:val="0"/>
          </w:tcPr>
          <w:p w14:paraId="25975CA2">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招标文件条目号</w:t>
            </w:r>
          </w:p>
        </w:tc>
        <w:tc>
          <w:tcPr>
            <w:tcW w:w="1407" w:type="pct"/>
            <w:noWrap w:val="0"/>
          </w:tcPr>
          <w:p w14:paraId="26DB77E3">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招标文件的商务条款</w:t>
            </w:r>
          </w:p>
        </w:tc>
        <w:tc>
          <w:tcPr>
            <w:tcW w:w="1407" w:type="pct"/>
            <w:noWrap w:val="0"/>
          </w:tcPr>
          <w:p w14:paraId="7C6FB4BF">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投标文件的商务条款</w:t>
            </w:r>
          </w:p>
        </w:tc>
        <w:tc>
          <w:tcPr>
            <w:tcW w:w="643" w:type="pct"/>
            <w:noWrap w:val="0"/>
          </w:tcPr>
          <w:p w14:paraId="65A36412">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说明</w:t>
            </w:r>
          </w:p>
        </w:tc>
      </w:tr>
      <w:tr w14:paraId="1FC2D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76FC5A18">
            <w:pPr>
              <w:spacing w:before="240" w:after="240" w:line="400" w:lineRule="exact"/>
              <w:rPr>
                <w:rFonts w:hAnsi="宋体"/>
                <w:color w:val="auto"/>
                <w:sz w:val="21"/>
                <w:szCs w:val="21"/>
                <w:highlight w:val="none"/>
              </w:rPr>
            </w:pPr>
          </w:p>
        </w:tc>
        <w:tc>
          <w:tcPr>
            <w:tcW w:w="1126" w:type="pct"/>
            <w:noWrap w:val="0"/>
          </w:tcPr>
          <w:p w14:paraId="0BA43266">
            <w:pPr>
              <w:spacing w:before="240" w:after="240" w:line="400" w:lineRule="exact"/>
              <w:rPr>
                <w:rFonts w:hAnsi="宋体"/>
                <w:color w:val="auto"/>
                <w:sz w:val="21"/>
                <w:szCs w:val="21"/>
                <w:highlight w:val="none"/>
              </w:rPr>
            </w:pPr>
          </w:p>
        </w:tc>
        <w:tc>
          <w:tcPr>
            <w:tcW w:w="1407" w:type="pct"/>
            <w:noWrap w:val="0"/>
          </w:tcPr>
          <w:p w14:paraId="6D02FBE9">
            <w:pPr>
              <w:spacing w:before="240" w:after="240" w:line="400" w:lineRule="exact"/>
              <w:rPr>
                <w:rFonts w:hint="eastAsia" w:hAnsi="宋体" w:eastAsia="宋体"/>
                <w:color w:val="auto"/>
                <w:sz w:val="21"/>
                <w:szCs w:val="21"/>
                <w:highlight w:val="none"/>
                <w:lang w:val="en-US"/>
              </w:rPr>
            </w:pPr>
            <w:r>
              <w:rPr>
                <w:rFonts w:hint="eastAsia" w:hAnsi="宋体"/>
                <w:color w:val="auto"/>
                <w:sz w:val="21"/>
                <w:szCs w:val="21"/>
                <w:highlight w:val="none"/>
                <w:lang w:val="en-US"/>
              </w:rPr>
              <w:t>完成期限</w:t>
            </w:r>
          </w:p>
        </w:tc>
        <w:tc>
          <w:tcPr>
            <w:tcW w:w="1407" w:type="pct"/>
            <w:noWrap w:val="0"/>
          </w:tcPr>
          <w:p w14:paraId="4D342386">
            <w:pPr>
              <w:spacing w:before="240" w:after="240" w:line="400" w:lineRule="exact"/>
              <w:rPr>
                <w:rFonts w:hAnsi="宋体"/>
                <w:color w:val="auto"/>
                <w:sz w:val="21"/>
                <w:szCs w:val="21"/>
                <w:highlight w:val="none"/>
              </w:rPr>
            </w:pPr>
          </w:p>
        </w:tc>
        <w:tc>
          <w:tcPr>
            <w:tcW w:w="643" w:type="pct"/>
            <w:noWrap w:val="0"/>
          </w:tcPr>
          <w:p w14:paraId="49940ED3">
            <w:pPr>
              <w:spacing w:before="240" w:after="240" w:line="400" w:lineRule="exact"/>
              <w:rPr>
                <w:rFonts w:hAnsi="宋体"/>
                <w:color w:val="auto"/>
                <w:sz w:val="21"/>
                <w:szCs w:val="21"/>
                <w:highlight w:val="none"/>
              </w:rPr>
            </w:pPr>
          </w:p>
        </w:tc>
      </w:tr>
      <w:tr w14:paraId="3A0E60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33551024">
            <w:pPr>
              <w:spacing w:before="240" w:after="240" w:line="400" w:lineRule="exact"/>
              <w:rPr>
                <w:rFonts w:hAnsi="宋体"/>
                <w:color w:val="auto"/>
                <w:sz w:val="21"/>
                <w:szCs w:val="21"/>
                <w:highlight w:val="none"/>
              </w:rPr>
            </w:pPr>
          </w:p>
        </w:tc>
        <w:tc>
          <w:tcPr>
            <w:tcW w:w="1126" w:type="pct"/>
            <w:noWrap w:val="0"/>
          </w:tcPr>
          <w:p w14:paraId="3314AD04">
            <w:pPr>
              <w:spacing w:before="240" w:after="240" w:line="400" w:lineRule="exact"/>
              <w:rPr>
                <w:rFonts w:hAnsi="宋体"/>
                <w:color w:val="auto"/>
                <w:sz w:val="21"/>
                <w:szCs w:val="21"/>
                <w:highlight w:val="none"/>
              </w:rPr>
            </w:pPr>
          </w:p>
        </w:tc>
        <w:tc>
          <w:tcPr>
            <w:tcW w:w="1407" w:type="pct"/>
            <w:noWrap w:val="0"/>
          </w:tcPr>
          <w:p w14:paraId="51E20EBC">
            <w:pPr>
              <w:spacing w:before="240" w:after="240" w:line="400" w:lineRule="exact"/>
              <w:rPr>
                <w:rFonts w:hint="eastAsia" w:hAnsi="宋体" w:eastAsia="宋体"/>
                <w:color w:val="auto"/>
                <w:sz w:val="21"/>
                <w:szCs w:val="21"/>
                <w:highlight w:val="none"/>
                <w:lang w:val="en-US"/>
              </w:rPr>
            </w:pPr>
            <w:r>
              <w:rPr>
                <w:rFonts w:hint="eastAsia" w:hAnsi="宋体"/>
                <w:color w:val="auto"/>
                <w:sz w:val="21"/>
                <w:szCs w:val="21"/>
                <w:highlight w:val="none"/>
                <w:lang w:val="en-US"/>
              </w:rPr>
              <w:t>付款方式</w:t>
            </w:r>
          </w:p>
        </w:tc>
        <w:tc>
          <w:tcPr>
            <w:tcW w:w="1407" w:type="pct"/>
            <w:noWrap w:val="0"/>
          </w:tcPr>
          <w:p w14:paraId="463CB6D6">
            <w:pPr>
              <w:spacing w:before="240" w:after="240" w:line="400" w:lineRule="exact"/>
              <w:rPr>
                <w:rFonts w:hAnsi="宋体"/>
                <w:color w:val="auto"/>
                <w:sz w:val="21"/>
                <w:szCs w:val="21"/>
                <w:highlight w:val="none"/>
              </w:rPr>
            </w:pPr>
          </w:p>
        </w:tc>
        <w:tc>
          <w:tcPr>
            <w:tcW w:w="643" w:type="pct"/>
            <w:noWrap w:val="0"/>
          </w:tcPr>
          <w:p w14:paraId="0475B1D8">
            <w:pPr>
              <w:spacing w:before="240" w:after="240" w:line="400" w:lineRule="exact"/>
              <w:rPr>
                <w:rFonts w:hAnsi="宋体"/>
                <w:color w:val="auto"/>
                <w:sz w:val="21"/>
                <w:szCs w:val="21"/>
                <w:highlight w:val="none"/>
              </w:rPr>
            </w:pPr>
          </w:p>
        </w:tc>
      </w:tr>
      <w:tr w14:paraId="33D917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1059E3FD">
            <w:pPr>
              <w:spacing w:before="240" w:after="240" w:line="400" w:lineRule="exact"/>
              <w:rPr>
                <w:rFonts w:hAnsi="宋体"/>
                <w:color w:val="auto"/>
                <w:sz w:val="21"/>
                <w:szCs w:val="21"/>
                <w:highlight w:val="none"/>
              </w:rPr>
            </w:pPr>
          </w:p>
        </w:tc>
        <w:tc>
          <w:tcPr>
            <w:tcW w:w="1126" w:type="pct"/>
            <w:noWrap w:val="0"/>
          </w:tcPr>
          <w:p w14:paraId="4DBB81EF">
            <w:pPr>
              <w:spacing w:before="240" w:after="240" w:line="400" w:lineRule="exact"/>
              <w:rPr>
                <w:rFonts w:hAnsi="宋体"/>
                <w:color w:val="auto"/>
                <w:sz w:val="21"/>
                <w:szCs w:val="21"/>
                <w:highlight w:val="none"/>
              </w:rPr>
            </w:pPr>
          </w:p>
        </w:tc>
        <w:tc>
          <w:tcPr>
            <w:tcW w:w="1407" w:type="pct"/>
            <w:noWrap w:val="0"/>
          </w:tcPr>
          <w:p w14:paraId="15766FAC">
            <w:pPr>
              <w:spacing w:before="240" w:after="240" w:line="400" w:lineRule="exact"/>
              <w:rPr>
                <w:rFonts w:hint="eastAsia" w:hAnsi="宋体" w:eastAsia="宋体"/>
                <w:color w:val="auto"/>
                <w:sz w:val="21"/>
                <w:szCs w:val="21"/>
                <w:highlight w:val="none"/>
                <w:lang w:val="en-US"/>
              </w:rPr>
            </w:pPr>
            <w:r>
              <w:rPr>
                <w:rFonts w:hint="eastAsia" w:hAnsi="宋体"/>
                <w:color w:val="auto"/>
                <w:sz w:val="21"/>
                <w:szCs w:val="21"/>
                <w:highlight w:val="none"/>
                <w:lang w:val="en-US"/>
              </w:rPr>
              <w:t>......</w:t>
            </w:r>
          </w:p>
        </w:tc>
        <w:tc>
          <w:tcPr>
            <w:tcW w:w="1407" w:type="pct"/>
            <w:noWrap w:val="0"/>
          </w:tcPr>
          <w:p w14:paraId="21E1CDE3">
            <w:pPr>
              <w:spacing w:before="240" w:after="240" w:line="400" w:lineRule="exact"/>
              <w:rPr>
                <w:rFonts w:hAnsi="宋体"/>
                <w:color w:val="auto"/>
                <w:sz w:val="21"/>
                <w:szCs w:val="21"/>
                <w:highlight w:val="none"/>
              </w:rPr>
            </w:pPr>
          </w:p>
        </w:tc>
        <w:tc>
          <w:tcPr>
            <w:tcW w:w="643" w:type="pct"/>
            <w:noWrap w:val="0"/>
          </w:tcPr>
          <w:p w14:paraId="7EAFF172">
            <w:pPr>
              <w:spacing w:before="240" w:after="240" w:line="400" w:lineRule="exact"/>
              <w:rPr>
                <w:rFonts w:hAnsi="宋体"/>
                <w:color w:val="auto"/>
                <w:sz w:val="21"/>
                <w:szCs w:val="21"/>
                <w:highlight w:val="none"/>
              </w:rPr>
            </w:pPr>
          </w:p>
        </w:tc>
      </w:tr>
      <w:tr w14:paraId="378FC5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47E45D45">
            <w:pPr>
              <w:spacing w:before="240" w:after="240" w:line="400" w:lineRule="exact"/>
              <w:rPr>
                <w:rFonts w:hAnsi="宋体"/>
                <w:color w:val="auto"/>
                <w:sz w:val="21"/>
                <w:szCs w:val="21"/>
                <w:highlight w:val="none"/>
              </w:rPr>
            </w:pPr>
          </w:p>
        </w:tc>
        <w:tc>
          <w:tcPr>
            <w:tcW w:w="1126" w:type="pct"/>
            <w:noWrap w:val="0"/>
          </w:tcPr>
          <w:p w14:paraId="45ADC0E0">
            <w:pPr>
              <w:spacing w:before="240" w:after="240" w:line="400" w:lineRule="exact"/>
              <w:rPr>
                <w:rFonts w:hAnsi="宋体"/>
                <w:color w:val="auto"/>
                <w:sz w:val="21"/>
                <w:szCs w:val="21"/>
                <w:highlight w:val="none"/>
              </w:rPr>
            </w:pPr>
          </w:p>
        </w:tc>
        <w:tc>
          <w:tcPr>
            <w:tcW w:w="1407" w:type="pct"/>
            <w:noWrap w:val="0"/>
          </w:tcPr>
          <w:p w14:paraId="39C96CBA">
            <w:pPr>
              <w:spacing w:before="240" w:after="240" w:line="400" w:lineRule="exact"/>
              <w:rPr>
                <w:rFonts w:hAnsi="宋体"/>
                <w:color w:val="auto"/>
                <w:sz w:val="21"/>
                <w:szCs w:val="21"/>
                <w:highlight w:val="none"/>
              </w:rPr>
            </w:pPr>
          </w:p>
        </w:tc>
        <w:tc>
          <w:tcPr>
            <w:tcW w:w="1407" w:type="pct"/>
            <w:noWrap w:val="0"/>
          </w:tcPr>
          <w:p w14:paraId="330F14E3">
            <w:pPr>
              <w:spacing w:before="240" w:after="240" w:line="400" w:lineRule="exact"/>
              <w:rPr>
                <w:rFonts w:hAnsi="宋体"/>
                <w:color w:val="auto"/>
                <w:sz w:val="21"/>
                <w:szCs w:val="21"/>
                <w:highlight w:val="none"/>
              </w:rPr>
            </w:pPr>
          </w:p>
        </w:tc>
        <w:tc>
          <w:tcPr>
            <w:tcW w:w="643" w:type="pct"/>
            <w:noWrap w:val="0"/>
          </w:tcPr>
          <w:p w14:paraId="13DF58B8">
            <w:pPr>
              <w:spacing w:before="240" w:after="240" w:line="400" w:lineRule="exact"/>
              <w:rPr>
                <w:rFonts w:hAnsi="宋体"/>
                <w:color w:val="auto"/>
                <w:sz w:val="21"/>
                <w:szCs w:val="21"/>
                <w:highlight w:val="none"/>
              </w:rPr>
            </w:pPr>
          </w:p>
        </w:tc>
      </w:tr>
      <w:tr w14:paraId="0EBBE9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25F9A556">
            <w:pPr>
              <w:spacing w:before="240" w:after="240" w:line="400" w:lineRule="exact"/>
              <w:rPr>
                <w:rFonts w:hAnsi="宋体"/>
                <w:color w:val="auto"/>
                <w:sz w:val="21"/>
                <w:szCs w:val="21"/>
                <w:highlight w:val="none"/>
              </w:rPr>
            </w:pPr>
          </w:p>
        </w:tc>
        <w:tc>
          <w:tcPr>
            <w:tcW w:w="1126" w:type="pct"/>
            <w:noWrap w:val="0"/>
          </w:tcPr>
          <w:p w14:paraId="2EB18D58">
            <w:pPr>
              <w:spacing w:before="240" w:after="240" w:line="400" w:lineRule="exact"/>
              <w:rPr>
                <w:rFonts w:hAnsi="宋体"/>
                <w:color w:val="auto"/>
                <w:sz w:val="21"/>
                <w:szCs w:val="21"/>
                <w:highlight w:val="none"/>
              </w:rPr>
            </w:pPr>
          </w:p>
        </w:tc>
        <w:tc>
          <w:tcPr>
            <w:tcW w:w="1407" w:type="pct"/>
            <w:noWrap w:val="0"/>
          </w:tcPr>
          <w:p w14:paraId="6770B8DB">
            <w:pPr>
              <w:spacing w:before="240" w:after="240" w:line="400" w:lineRule="exact"/>
              <w:rPr>
                <w:rFonts w:hAnsi="宋体"/>
                <w:color w:val="auto"/>
                <w:sz w:val="21"/>
                <w:szCs w:val="21"/>
                <w:highlight w:val="none"/>
              </w:rPr>
            </w:pPr>
          </w:p>
        </w:tc>
        <w:tc>
          <w:tcPr>
            <w:tcW w:w="1407" w:type="pct"/>
            <w:noWrap w:val="0"/>
          </w:tcPr>
          <w:p w14:paraId="08772CA6">
            <w:pPr>
              <w:spacing w:before="240" w:after="240" w:line="400" w:lineRule="exact"/>
              <w:rPr>
                <w:rFonts w:hAnsi="宋体"/>
                <w:color w:val="auto"/>
                <w:sz w:val="21"/>
                <w:szCs w:val="21"/>
                <w:highlight w:val="none"/>
              </w:rPr>
            </w:pPr>
          </w:p>
        </w:tc>
        <w:tc>
          <w:tcPr>
            <w:tcW w:w="643" w:type="pct"/>
            <w:noWrap w:val="0"/>
          </w:tcPr>
          <w:p w14:paraId="6D744D25">
            <w:pPr>
              <w:spacing w:before="240" w:after="240" w:line="400" w:lineRule="exact"/>
              <w:rPr>
                <w:rFonts w:hAnsi="宋体"/>
                <w:color w:val="auto"/>
                <w:sz w:val="21"/>
                <w:szCs w:val="21"/>
                <w:highlight w:val="none"/>
              </w:rPr>
            </w:pPr>
          </w:p>
        </w:tc>
      </w:tr>
      <w:tr w14:paraId="06FBE1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1628A644">
            <w:pPr>
              <w:spacing w:before="240" w:after="240" w:line="400" w:lineRule="exact"/>
              <w:rPr>
                <w:rFonts w:hAnsi="宋体"/>
                <w:color w:val="auto"/>
                <w:sz w:val="21"/>
                <w:szCs w:val="21"/>
                <w:highlight w:val="none"/>
              </w:rPr>
            </w:pPr>
          </w:p>
        </w:tc>
        <w:tc>
          <w:tcPr>
            <w:tcW w:w="1126" w:type="pct"/>
            <w:noWrap w:val="0"/>
          </w:tcPr>
          <w:p w14:paraId="15B04951">
            <w:pPr>
              <w:spacing w:before="240" w:after="240" w:line="400" w:lineRule="exact"/>
              <w:rPr>
                <w:rFonts w:hAnsi="宋体"/>
                <w:color w:val="auto"/>
                <w:sz w:val="21"/>
                <w:szCs w:val="21"/>
                <w:highlight w:val="none"/>
              </w:rPr>
            </w:pPr>
          </w:p>
        </w:tc>
        <w:tc>
          <w:tcPr>
            <w:tcW w:w="1407" w:type="pct"/>
            <w:noWrap w:val="0"/>
          </w:tcPr>
          <w:p w14:paraId="524157B4">
            <w:pPr>
              <w:spacing w:before="240" w:after="240" w:line="400" w:lineRule="exact"/>
              <w:rPr>
                <w:rFonts w:hAnsi="宋体"/>
                <w:color w:val="auto"/>
                <w:sz w:val="21"/>
                <w:szCs w:val="21"/>
                <w:highlight w:val="none"/>
              </w:rPr>
            </w:pPr>
          </w:p>
        </w:tc>
        <w:tc>
          <w:tcPr>
            <w:tcW w:w="1407" w:type="pct"/>
            <w:noWrap w:val="0"/>
          </w:tcPr>
          <w:p w14:paraId="76C594A9">
            <w:pPr>
              <w:spacing w:before="240" w:after="240" w:line="400" w:lineRule="exact"/>
              <w:rPr>
                <w:rFonts w:hAnsi="宋体"/>
                <w:color w:val="auto"/>
                <w:sz w:val="21"/>
                <w:szCs w:val="21"/>
                <w:highlight w:val="none"/>
              </w:rPr>
            </w:pPr>
          </w:p>
        </w:tc>
        <w:tc>
          <w:tcPr>
            <w:tcW w:w="643" w:type="pct"/>
            <w:noWrap w:val="0"/>
          </w:tcPr>
          <w:p w14:paraId="6D1174E6">
            <w:pPr>
              <w:spacing w:before="240" w:after="240" w:line="400" w:lineRule="exact"/>
              <w:rPr>
                <w:rFonts w:hAnsi="宋体"/>
                <w:color w:val="auto"/>
                <w:sz w:val="21"/>
                <w:szCs w:val="21"/>
                <w:highlight w:val="none"/>
              </w:rPr>
            </w:pPr>
          </w:p>
        </w:tc>
      </w:tr>
      <w:tr w14:paraId="64FD1D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2A05B733">
            <w:pPr>
              <w:spacing w:before="240" w:after="240" w:line="400" w:lineRule="exact"/>
              <w:rPr>
                <w:rFonts w:hAnsi="宋体"/>
                <w:color w:val="auto"/>
                <w:sz w:val="21"/>
                <w:szCs w:val="21"/>
                <w:highlight w:val="none"/>
              </w:rPr>
            </w:pPr>
          </w:p>
        </w:tc>
        <w:tc>
          <w:tcPr>
            <w:tcW w:w="1126" w:type="pct"/>
            <w:noWrap w:val="0"/>
          </w:tcPr>
          <w:p w14:paraId="2740E410">
            <w:pPr>
              <w:spacing w:before="240" w:after="240" w:line="400" w:lineRule="exact"/>
              <w:rPr>
                <w:rFonts w:hAnsi="宋体"/>
                <w:color w:val="auto"/>
                <w:sz w:val="21"/>
                <w:szCs w:val="21"/>
                <w:highlight w:val="none"/>
              </w:rPr>
            </w:pPr>
          </w:p>
        </w:tc>
        <w:tc>
          <w:tcPr>
            <w:tcW w:w="1407" w:type="pct"/>
            <w:noWrap w:val="0"/>
          </w:tcPr>
          <w:p w14:paraId="11B16A2D">
            <w:pPr>
              <w:spacing w:before="240" w:after="240" w:line="400" w:lineRule="exact"/>
              <w:rPr>
                <w:rFonts w:hAnsi="宋体"/>
                <w:color w:val="auto"/>
                <w:sz w:val="21"/>
                <w:szCs w:val="21"/>
                <w:highlight w:val="none"/>
              </w:rPr>
            </w:pPr>
          </w:p>
        </w:tc>
        <w:tc>
          <w:tcPr>
            <w:tcW w:w="1407" w:type="pct"/>
            <w:noWrap w:val="0"/>
          </w:tcPr>
          <w:p w14:paraId="355BD943">
            <w:pPr>
              <w:spacing w:before="240" w:after="240" w:line="400" w:lineRule="exact"/>
              <w:rPr>
                <w:rFonts w:hAnsi="宋体"/>
                <w:color w:val="auto"/>
                <w:sz w:val="21"/>
                <w:szCs w:val="21"/>
                <w:highlight w:val="none"/>
              </w:rPr>
            </w:pPr>
          </w:p>
        </w:tc>
        <w:tc>
          <w:tcPr>
            <w:tcW w:w="643" w:type="pct"/>
            <w:noWrap w:val="0"/>
          </w:tcPr>
          <w:p w14:paraId="19D16C9E">
            <w:pPr>
              <w:spacing w:before="240" w:after="240" w:line="400" w:lineRule="exact"/>
              <w:rPr>
                <w:rFonts w:hAnsi="宋体"/>
                <w:color w:val="auto"/>
                <w:sz w:val="21"/>
                <w:szCs w:val="21"/>
                <w:highlight w:val="none"/>
              </w:rPr>
            </w:pPr>
          </w:p>
        </w:tc>
      </w:tr>
      <w:tr w14:paraId="7FEEEB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noWrap w:val="0"/>
          </w:tcPr>
          <w:p w14:paraId="1B970A78">
            <w:pPr>
              <w:spacing w:before="240" w:after="240" w:line="400" w:lineRule="exact"/>
              <w:rPr>
                <w:rFonts w:hAnsi="宋体"/>
                <w:color w:val="auto"/>
                <w:sz w:val="21"/>
                <w:szCs w:val="21"/>
                <w:highlight w:val="none"/>
              </w:rPr>
            </w:pPr>
          </w:p>
        </w:tc>
        <w:tc>
          <w:tcPr>
            <w:tcW w:w="1126" w:type="pct"/>
            <w:noWrap w:val="0"/>
          </w:tcPr>
          <w:p w14:paraId="504ACB91">
            <w:pPr>
              <w:spacing w:before="240" w:after="240" w:line="400" w:lineRule="exact"/>
              <w:rPr>
                <w:rFonts w:hAnsi="宋体"/>
                <w:color w:val="auto"/>
                <w:sz w:val="21"/>
                <w:szCs w:val="21"/>
                <w:highlight w:val="none"/>
              </w:rPr>
            </w:pPr>
          </w:p>
        </w:tc>
        <w:tc>
          <w:tcPr>
            <w:tcW w:w="1407" w:type="pct"/>
            <w:noWrap w:val="0"/>
          </w:tcPr>
          <w:p w14:paraId="3195012D">
            <w:pPr>
              <w:spacing w:before="240" w:after="240" w:line="400" w:lineRule="exact"/>
              <w:rPr>
                <w:rFonts w:hAnsi="宋体"/>
                <w:color w:val="auto"/>
                <w:sz w:val="21"/>
                <w:szCs w:val="21"/>
                <w:highlight w:val="none"/>
              </w:rPr>
            </w:pPr>
          </w:p>
        </w:tc>
        <w:tc>
          <w:tcPr>
            <w:tcW w:w="1407" w:type="pct"/>
            <w:noWrap w:val="0"/>
          </w:tcPr>
          <w:p w14:paraId="340E9468">
            <w:pPr>
              <w:spacing w:before="240" w:after="240" w:line="400" w:lineRule="exact"/>
              <w:rPr>
                <w:rFonts w:hAnsi="宋体"/>
                <w:color w:val="auto"/>
                <w:sz w:val="21"/>
                <w:szCs w:val="21"/>
                <w:highlight w:val="none"/>
              </w:rPr>
            </w:pPr>
          </w:p>
        </w:tc>
        <w:tc>
          <w:tcPr>
            <w:tcW w:w="643" w:type="pct"/>
            <w:noWrap w:val="0"/>
          </w:tcPr>
          <w:p w14:paraId="6BE13EFA">
            <w:pPr>
              <w:spacing w:before="240" w:after="240" w:line="400" w:lineRule="exact"/>
              <w:rPr>
                <w:rFonts w:hAnsi="宋体"/>
                <w:color w:val="auto"/>
                <w:sz w:val="21"/>
                <w:szCs w:val="21"/>
                <w:highlight w:val="none"/>
              </w:rPr>
            </w:pPr>
          </w:p>
        </w:tc>
      </w:tr>
      <w:tr w14:paraId="333D1E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noWrap w:val="0"/>
          </w:tcPr>
          <w:p w14:paraId="036FD0F2">
            <w:pPr>
              <w:spacing w:before="240" w:after="240" w:line="400" w:lineRule="exact"/>
              <w:rPr>
                <w:rFonts w:hAnsi="宋体"/>
                <w:color w:val="auto"/>
                <w:sz w:val="21"/>
                <w:szCs w:val="21"/>
                <w:highlight w:val="none"/>
              </w:rPr>
            </w:pPr>
          </w:p>
        </w:tc>
        <w:tc>
          <w:tcPr>
            <w:tcW w:w="1126" w:type="pct"/>
            <w:tcBorders>
              <w:bottom w:val="single" w:color="auto" w:sz="4" w:space="0"/>
            </w:tcBorders>
            <w:noWrap w:val="0"/>
          </w:tcPr>
          <w:p w14:paraId="41B3DEB4">
            <w:pPr>
              <w:spacing w:before="240" w:after="240" w:line="400" w:lineRule="exact"/>
              <w:rPr>
                <w:rFonts w:hAnsi="宋体"/>
                <w:color w:val="auto"/>
                <w:sz w:val="21"/>
                <w:szCs w:val="21"/>
                <w:highlight w:val="none"/>
              </w:rPr>
            </w:pPr>
          </w:p>
        </w:tc>
        <w:tc>
          <w:tcPr>
            <w:tcW w:w="1407" w:type="pct"/>
            <w:tcBorders>
              <w:bottom w:val="single" w:color="auto" w:sz="4" w:space="0"/>
            </w:tcBorders>
            <w:noWrap w:val="0"/>
          </w:tcPr>
          <w:p w14:paraId="0872A76E">
            <w:pPr>
              <w:spacing w:before="240" w:after="240" w:line="400" w:lineRule="exact"/>
              <w:rPr>
                <w:rFonts w:hAnsi="宋体"/>
                <w:color w:val="auto"/>
                <w:sz w:val="21"/>
                <w:szCs w:val="21"/>
                <w:highlight w:val="none"/>
              </w:rPr>
            </w:pPr>
          </w:p>
        </w:tc>
        <w:tc>
          <w:tcPr>
            <w:tcW w:w="1407" w:type="pct"/>
            <w:tcBorders>
              <w:bottom w:val="single" w:color="auto" w:sz="4" w:space="0"/>
            </w:tcBorders>
            <w:noWrap w:val="0"/>
          </w:tcPr>
          <w:p w14:paraId="0ABE1662">
            <w:pPr>
              <w:spacing w:before="240" w:after="240" w:line="400" w:lineRule="exact"/>
              <w:rPr>
                <w:rFonts w:hAnsi="宋体"/>
                <w:color w:val="auto"/>
                <w:sz w:val="21"/>
                <w:szCs w:val="21"/>
                <w:highlight w:val="none"/>
              </w:rPr>
            </w:pPr>
          </w:p>
        </w:tc>
        <w:tc>
          <w:tcPr>
            <w:tcW w:w="643" w:type="pct"/>
            <w:tcBorders>
              <w:bottom w:val="single" w:color="auto" w:sz="4" w:space="0"/>
            </w:tcBorders>
            <w:noWrap w:val="0"/>
          </w:tcPr>
          <w:p w14:paraId="15CCDA1C">
            <w:pPr>
              <w:spacing w:before="240" w:after="240" w:line="400" w:lineRule="exact"/>
              <w:rPr>
                <w:rFonts w:hAnsi="宋体"/>
                <w:color w:val="auto"/>
                <w:sz w:val="21"/>
                <w:szCs w:val="21"/>
                <w:highlight w:val="none"/>
              </w:rPr>
            </w:pPr>
          </w:p>
        </w:tc>
      </w:tr>
    </w:tbl>
    <w:p w14:paraId="4CE65169">
      <w:pPr>
        <w:spacing w:line="400" w:lineRule="exact"/>
        <w:jc w:val="center"/>
        <w:rPr>
          <w:rFonts w:hAnsi="宋体"/>
          <w:b/>
          <w:color w:val="auto"/>
          <w:sz w:val="21"/>
          <w:szCs w:val="21"/>
          <w:highlight w:val="none"/>
          <w:u w:val="single"/>
        </w:rPr>
      </w:pPr>
      <w:r>
        <w:rPr>
          <w:rFonts w:hint="eastAsia" w:hAnsi="宋体"/>
          <w:b/>
          <w:color w:val="auto"/>
          <w:sz w:val="21"/>
          <w:szCs w:val="21"/>
          <w:highlight w:val="none"/>
        </w:rPr>
        <w:t xml:space="preserve">               供应商名称（公章）：</w:t>
      </w:r>
    </w:p>
    <w:p w14:paraId="45A4A965">
      <w:pPr>
        <w:spacing w:line="400" w:lineRule="exact"/>
        <w:rPr>
          <w:rFonts w:hAnsi="宋体"/>
          <w:color w:val="auto"/>
          <w:sz w:val="21"/>
          <w:szCs w:val="21"/>
          <w:highlight w:val="none"/>
        </w:rPr>
      </w:pPr>
    </w:p>
    <w:p w14:paraId="0ED19057">
      <w:pPr>
        <w:spacing w:line="400" w:lineRule="exact"/>
        <w:rPr>
          <w:rFonts w:hAnsi="宋体"/>
          <w:color w:val="auto"/>
          <w:sz w:val="21"/>
          <w:szCs w:val="21"/>
          <w:highlight w:val="none"/>
        </w:rPr>
      </w:pPr>
      <w:r>
        <w:rPr>
          <w:rFonts w:hint="eastAsia" w:hAnsi="宋体"/>
          <w:color w:val="auto"/>
          <w:sz w:val="21"/>
          <w:szCs w:val="21"/>
          <w:highlight w:val="none"/>
        </w:rPr>
        <w:t>注：1. 如供应商无任何偏离，也需在响应表中注明并在投标文件中递交此表。</w:t>
      </w:r>
    </w:p>
    <w:p w14:paraId="3768EC90">
      <w:pPr>
        <w:spacing w:line="400" w:lineRule="exact"/>
        <w:ind w:firstLine="420"/>
        <w:rPr>
          <w:rFonts w:hAnsi="宋体"/>
          <w:color w:val="auto"/>
          <w:sz w:val="21"/>
          <w:szCs w:val="21"/>
          <w:highlight w:val="none"/>
        </w:rPr>
      </w:pPr>
      <w:r>
        <w:rPr>
          <w:rFonts w:hint="eastAsia" w:hAnsi="宋体"/>
          <w:color w:val="auto"/>
          <w:sz w:val="21"/>
          <w:szCs w:val="21"/>
          <w:highlight w:val="none"/>
        </w:rPr>
        <w:t>2. 偏离包括正、负偏离，正偏离指供应商的响应高于招标文件要求，负偏离指供应商的响应低于招标文件要求。</w:t>
      </w:r>
    </w:p>
    <w:p w14:paraId="325C3104">
      <w:pPr>
        <w:spacing w:line="400" w:lineRule="exact"/>
        <w:rPr>
          <w:rFonts w:hAnsi="宋体"/>
          <w:color w:val="auto"/>
          <w:sz w:val="21"/>
          <w:szCs w:val="21"/>
          <w:highlight w:val="none"/>
        </w:rPr>
      </w:pPr>
    </w:p>
    <w:p w14:paraId="4908543A">
      <w:pPr>
        <w:spacing w:line="400" w:lineRule="exact"/>
        <w:rPr>
          <w:rFonts w:hAnsi="宋体"/>
          <w:color w:val="auto"/>
          <w:sz w:val="21"/>
          <w:szCs w:val="21"/>
          <w:highlight w:val="none"/>
        </w:rPr>
      </w:pPr>
    </w:p>
    <w:p w14:paraId="10231606">
      <w:pPr>
        <w:spacing w:line="400" w:lineRule="exact"/>
        <w:rPr>
          <w:rFonts w:hAnsi="宋体"/>
          <w:color w:val="auto"/>
          <w:sz w:val="21"/>
          <w:szCs w:val="21"/>
          <w:highlight w:val="none"/>
        </w:rPr>
      </w:pPr>
      <w:bookmarkStart w:id="46" w:name="_Toc135999011"/>
      <w:bookmarkEnd w:id="46"/>
      <w:bookmarkStart w:id="47" w:name="_Toc450570285"/>
      <w:bookmarkEnd w:id="47"/>
      <w:bookmarkStart w:id="48" w:name="_Toc289873238"/>
      <w:bookmarkEnd w:id="48"/>
      <w:bookmarkStart w:id="49" w:name="_Toc161767432"/>
      <w:bookmarkEnd w:id="49"/>
      <w:bookmarkStart w:id="50" w:name="_Toc401840466"/>
      <w:bookmarkEnd w:id="50"/>
    </w:p>
    <w:p w14:paraId="06FB0266">
      <w:pPr>
        <w:rPr>
          <w:rFonts w:hint="eastAsia" w:cs="宋体"/>
          <w:color w:val="auto"/>
          <w:sz w:val="24"/>
          <w:szCs w:val="24"/>
          <w:highlight w:val="none"/>
        </w:rPr>
      </w:pPr>
      <w:bookmarkStart w:id="51" w:name="_Toc298404172"/>
      <w:bookmarkStart w:id="52" w:name="_Toc389553595"/>
      <w:bookmarkStart w:id="53" w:name="_Toc416784903"/>
      <w:bookmarkStart w:id="54" w:name="_Toc372563823"/>
      <w:bookmarkStart w:id="55" w:name="_Toc285637908"/>
      <w:bookmarkStart w:id="56" w:name="_Toc401840467"/>
      <w:bookmarkStart w:id="57" w:name="_Toc289873239"/>
      <w:r>
        <w:rPr>
          <w:rFonts w:hint="eastAsia" w:cs="宋体"/>
          <w:color w:val="auto"/>
          <w:sz w:val="24"/>
          <w:szCs w:val="24"/>
          <w:highlight w:val="none"/>
        </w:rPr>
        <w:br w:type="page" w:clear="all"/>
      </w:r>
    </w:p>
    <w:p w14:paraId="212B71A5">
      <w:pPr>
        <w:pStyle w:val="4"/>
        <w:keepNext w:val="0"/>
        <w:keepLines w:val="0"/>
        <w:spacing w:line="400" w:lineRule="exact"/>
        <w:jc w:val="center"/>
        <w:rPr>
          <w:rFonts w:hint="eastAsia" w:cs="宋体"/>
          <w:color w:val="auto"/>
          <w:sz w:val="24"/>
          <w:szCs w:val="24"/>
          <w:highlight w:val="none"/>
        </w:rPr>
      </w:pPr>
      <w:r>
        <w:rPr>
          <w:rFonts w:hint="eastAsia" w:cs="宋体"/>
          <w:color w:val="auto"/>
          <w:sz w:val="24"/>
          <w:szCs w:val="24"/>
          <w:highlight w:val="none"/>
        </w:rPr>
        <w:t>5</w:t>
      </w:r>
      <w:r>
        <w:rPr>
          <w:rFonts w:hint="eastAsia" w:cs="宋体"/>
          <w:color w:val="auto"/>
          <w:sz w:val="24"/>
          <w:szCs w:val="24"/>
          <w:highlight w:val="none"/>
          <w:lang w:val="en-US"/>
        </w:rPr>
        <w:t>.</w:t>
      </w:r>
      <w:r>
        <w:rPr>
          <w:rFonts w:hint="eastAsia" w:cs="宋体"/>
          <w:color w:val="auto"/>
          <w:sz w:val="24"/>
          <w:szCs w:val="24"/>
          <w:highlight w:val="none"/>
        </w:rPr>
        <w:t>技术偏离表</w:t>
      </w:r>
      <w:bookmarkEnd w:id="51"/>
      <w:bookmarkEnd w:id="52"/>
      <w:bookmarkEnd w:id="53"/>
      <w:bookmarkEnd w:id="54"/>
      <w:bookmarkEnd w:id="55"/>
    </w:p>
    <w:p w14:paraId="56258E5E">
      <w:pPr>
        <w:pStyle w:val="582"/>
        <w:spacing w:line="560" w:lineRule="exact"/>
        <w:jc w:val="center"/>
        <w:rPr>
          <w:rFonts w:hint="eastAsia" w:ascii="宋体" w:hAnsi="宋体" w:cs="宋体"/>
          <w:color w:val="auto"/>
          <w:sz w:val="24"/>
          <w:szCs w:val="24"/>
          <w:highlight w:val="none"/>
        </w:rPr>
      </w:pPr>
    </w:p>
    <w:tbl>
      <w:tblPr>
        <w:tblStyle w:val="60"/>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00"/>
        <w:gridCol w:w="2169"/>
        <w:gridCol w:w="2762"/>
        <w:gridCol w:w="1578"/>
        <w:gridCol w:w="981"/>
      </w:tblGrid>
      <w:tr w14:paraId="5EBB2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vAlign w:val="center"/>
          </w:tcPr>
          <w:p w14:paraId="54BB4C9E">
            <w:pPr>
              <w:pStyle w:val="582"/>
              <w:spacing w:before="120"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noWrap w:val="0"/>
            <w:vAlign w:val="center"/>
          </w:tcPr>
          <w:p w14:paraId="020D72D6">
            <w:pPr>
              <w:pStyle w:val="582"/>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招标文件</w:t>
            </w:r>
          </w:p>
          <w:p w14:paraId="476D0EEB">
            <w:pPr>
              <w:pStyle w:val="582"/>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技术规范要求</w:t>
            </w:r>
          </w:p>
        </w:tc>
        <w:tc>
          <w:tcPr>
            <w:tcW w:w="1425" w:type="pct"/>
            <w:tcBorders>
              <w:top w:val="single" w:color="000000" w:sz="6" w:space="0"/>
              <w:left w:val="single" w:color="000000" w:sz="6" w:space="0"/>
              <w:bottom w:val="single" w:color="000000" w:sz="6" w:space="0"/>
              <w:right w:val="single" w:color="000000" w:sz="6" w:space="0"/>
            </w:tcBorders>
            <w:noWrap w:val="0"/>
            <w:vAlign w:val="center"/>
          </w:tcPr>
          <w:p w14:paraId="53462A78">
            <w:pPr>
              <w:pStyle w:val="582"/>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投标文件</w:t>
            </w:r>
          </w:p>
          <w:p w14:paraId="0FBE2098">
            <w:pPr>
              <w:pStyle w:val="582"/>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对应技术应答</w:t>
            </w:r>
          </w:p>
        </w:tc>
        <w:tc>
          <w:tcPr>
            <w:tcW w:w="814" w:type="pct"/>
            <w:tcBorders>
              <w:top w:val="single" w:color="000000" w:sz="6" w:space="0"/>
              <w:left w:val="single" w:color="000000" w:sz="6" w:space="0"/>
              <w:bottom w:val="single" w:color="000000" w:sz="6" w:space="0"/>
              <w:right w:val="single" w:color="000000" w:sz="6" w:space="0"/>
            </w:tcBorders>
            <w:noWrap w:val="0"/>
            <w:vAlign w:val="center"/>
          </w:tcPr>
          <w:p w14:paraId="56E22412">
            <w:pPr>
              <w:pStyle w:val="582"/>
              <w:spacing w:before="120"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偏差</w:t>
            </w:r>
          </w:p>
        </w:tc>
        <w:tc>
          <w:tcPr>
            <w:tcW w:w="506" w:type="pct"/>
            <w:tcBorders>
              <w:top w:val="single" w:color="000000" w:sz="6" w:space="0"/>
              <w:left w:val="single" w:color="000000" w:sz="6" w:space="0"/>
              <w:bottom w:val="single" w:color="000000" w:sz="6" w:space="0"/>
              <w:right w:val="single" w:color="000000" w:sz="6" w:space="0"/>
            </w:tcBorders>
            <w:noWrap w:val="0"/>
            <w:vAlign w:val="center"/>
          </w:tcPr>
          <w:p w14:paraId="02A6A0B0">
            <w:pPr>
              <w:pStyle w:val="582"/>
              <w:spacing w:before="120"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28019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78AB6536">
            <w:pPr>
              <w:pStyle w:val="582"/>
              <w:spacing w:line="560" w:lineRule="exact"/>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64311D8F">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0E5D2FFF">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2B395C7A">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2060A065">
            <w:pPr>
              <w:pStyle w:val="582"/>
              <w:spacing w:line="560" w:lineRule="exact"/>
              <w:rPr>
                <w:rFonts w:hint="eastAsia" w:ascii="宋体" w:hAnsi="宋体" w:cs="宋体"/>
                <w:color w:val="auto"/>
                <w:szCs w:val="21"/>
                <w:highlight w:val="none"/>
              </w:rPr>
            </w:pPr>
          </w:p>
        </w:tc>
      </w:tr>
      <w:tr w14:paraId="606E1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7A723C0C">
            <w:pPr>
              <w:pStyle w:val="582"/>
              <w:spacing w:line="560" w:lineRule="exact"/>
              <w:ind w:firstLine="480"/>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21D5F307">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44EE5060">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10F68E9E">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2E0E207C">
            <w:pPr>
              <w:pStyle w:val="582"/>
              <w:spacing w:line="560" w:lineRule="exact"/>
              <w:rPr>
                <w:rFonts w:hint="eastAsia" w:ascii="宋体" w:hAnsi="宋体" w:cs="宋体"/>
                <w:color w:val="auto"/>
                <w:szCs w:val="21"/>
                <w:highlight w:val="none"/>
              </w:rPr>
            </w:pPr>
          </w:p>
        </w:tc>
      </w:tr>
      <w:tr w14:paraId="48D8C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681F0632">
            <w:pPr>
              <w:pStyle w:val="582"/>
              <w:spacing w:line="560" w:lineRule="exact"/>
              <w:ind w:firstLine="480"/>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371C189B">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05B001E2">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09A5E131">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5DF10DD6">
            <w:pPr>
              <w:pStyle w:val="582"/>
              <w:spacing w:line="560" w:lineRule="exact"/>
              <w:rPr>
                <w:rFonts w:hint="eastAsia" w:ascii="宋体" w:hAnsi="宋体" w:cs="宋体"/>
                <w:color w:val="auto"/>
                <w:szCs w:val="21"/>
                <w:highlight w:val="none"/>
              </w:rPr>
            </w:pPr>
          </w:p>
        </w:tc>
      </w:tr>
      <w:tr w14:paraId="51FE9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5E5A1ED4">
            <w:pPr>
              <w:pStyle w:val="582"/>
              <w:spacing w:line="560" w:lineRule="exact"/>
              <w:ind w:firstLine="480"/>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7CC22A93">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29064B89">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754F239C">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61F58EB8">
            <w:pPr>
              <w:pStyle w:val="582"/>
              <w:spacing w:line="560" w:lineRule="exact"/>
              <w:rPr>
                <w:rFonts w:hint="eastAsia" w:ascii="宋体" w:hAnsi="宋体" w:cs="宋体"/>
                <w:color w:val="auto"/>
                <w:szCs w:val="21"/>
                <w:highlight w:val="none"/>
              </w:rPr>
            </w:pPr>
          </w:p>
        </w:tc>
      </w:tr>
      <w:tr w14:paraId="50AC2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11F92466">
            <w:pPr>
              <w:pStyle w:val="582"/>
              <w:spacing w:line="560" w:lineRule="exact"/>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08EA9285">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33587943">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3CB92B85">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7F8CECE7">
            <w:pPr>
              <w:pStyle w:val="582"/>
              <w:spacing w:line="560" w:lineRule="exact"/>
              <w:rPr>
                <w:rFonts w:hint="eastAsia" w:ascii="宋体" w:hAnsi="宋体" w:cs="宋体"/>
                <w:color w:val="auto"/>
                <w:szCs w:val="21"/>
                <w:highlight w:val="none"/>
              </w:rPr>
            </w:pPr>
          </w:p>
        </w:tc>
      </w:tr>
      <w:tr w14:paraId="71FB5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noWrap w:val="0"/>
          </w:tcPr>
          <w:p w14:paraId="697C6ADD">
            <w:pPr>
              <w:pStyle w:val="582"/>
              <w:spacing w:line="560" w:lineRule="exact"/>
              <w:ind w:firstLine="480"/>
              <w:rPr>
                <w:rFonts w:hint="eastAsia"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noWrap w:val="0"/>
          </w:tcPr>
          <w:p w14:paraId="6476E9B6">
            <w:pPr>
              <w:pStyle w:val="582"/>
              <w:spacing w:line="560" w:lineRule="exact"/>
              <w:ind w:left="50" w:right="55"/>
              <w:rPr>
                <w:rFonts w:hint="eastAsia"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noWrap w:val="0"/>
          </w:tcPr>
          <w:p w14:paraId="4AD8E6B0">
            <w:pPr>
              <w:pStyle w:val="582"/>
              <w:spacing w:line="560" w:lineRule="exact"/>
              <w:rPr>
                <w:rFonts w:hint="eastAsia"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noWrap w:val="0"/>
          </w:tcPr>
          <w:p w14:paraId="4E24623B">
            <w:pPr>
              <w:pStyle w:val="582"/>
              <w:spacing w:line="560" w:lineRule="exact"/>
              <w:rPr>
                <w:rFonts w:hint="eastAsia"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noWrap w:val="0"/>
          </w:tcPr>
          <w:p w14:paraId="35185BA6">
            <w:pPr>
              <w:pStyle w:val="582"/>
              <w:spacing w:line="560" w:lineRule="exact"/>
              <w:rPr>
                <w:rFonts w:hint="eastAsia" w:ascii="宋体" w:hAnsi="宋体" w:cs="宋体"/>
                <w:color w:val="auto"/>
                <w:szCs w:val="21"/>
                <w:highlight w:val="none"/>
              </w:rPr>
            </w:pPr>
          </w:p>
        </w:tc>
      </w:tr>
    </w:tbl>
    <w:p w14:paraId="13CB5C12">
      <w:pPr>
        <w:spacing w:line="400" w:lineRule="exact"/>
        <w:jc w:val="right"/>
        <w:rPr>
          <w:rFonts w:hint="eastAsia" w:hAnsi="宋体" w:eastAsia="宋体"/>
          <w:b/>
          <w:color w:val="auto"/>
          <w:sz w:val="21"/>
          <w:szCs w:val="21"/>
          <w:highlight w:val="none"/>
          <w:u w:val="single"/>
          <w:lang w:val="en-US"/>
        </w:rPr>
      </w:pPr>
      <w:r>
        <w:rPr>
          <w:rFonts w:hint="eastAsia" w:hAnsi="宋体"/>
          <w:b/>
          <w:color w:val="auto"/>
          <w:sz w:val="21"/>
          <w:szCs w:val="21"/>
          <w:highlight w:val="none"/>
        </w:rPr>
        <w:t>供应商名称（公章）：</w:t>
      </w:r>
    </w:p>
    <w:p w14:paraId="39BFC60C">
      <w:pPr>
        <w:spacing w:line="400" w:lineRule="exact"/>
        <w:jc w:val="right"/>
        <w:rPr>
          <w:rFonts w:hint="eastAsia" w:hAnsi="宋体" w:eastAsia="宋体"/>
          <w:b/>
          <w:color w:val="auto"/>
          <w:sz w:val="21"/>
          <w:szCs w:val="21"/>
          <w:highlight w:val="none"/>
          <w:u w:val="single"/>
          <w:lang w:val="en-US"/>
        </w:rPr>
      </w:pPr>
      <w:r>
        <w:rPr>
          <w:rFonts w:hint="eastAsia" w:hAnsi="宋体"/>
          <w:b/>
          <w:color w:val="auto"/>
          <w:sz w:val="21"/>
          <w:szCs w:val="21"/>
          <w:highlight w:val="none"/>
        </w:rPr>
        <w:t xml:space="preserve">          </w:t>
      </w:r>
    </w:p>
    <w:p w14:paraId="3D9F2B0B">
      <w:pPr>
        <w:pStyle w:val="582"/>
        <w:spacing w:line="560" w:lineRule="exact"/>
        <w:rPr>
          <w:rFonts w:hint="eastAsia" w:ascii="宋体" w:hAnsi="宋体" w:cs="宋体"/>
          <w:color w:val="auto"/>
          <w:sz w:val="24"/>
          <w:szCs w:val="24"/>
          <w:highlight w:val="none"/>
        </w:rPr>
      </w:pPr>
    </w:p>
    <w:p w14:paraId="587A05CE">
      <w:pPr>
        <w:pStyle w:val="582"/>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14:paraId="64891298">
      <w:pPr>
        <w:pStyle w:val="582"/>
        <w:spacing w:line="560" w:lineRule="exact"/>
        <w:ind w:firstLine="420"/>
        <w:rPr>
          <w:rFonts w:hint="eastAsia" w:ascii="宋体" w:hAnsi="宋体" w:cs="宋体"/>
          <w:b/>
          <w:color w:val="auto"/>
          <w:szCs w:val="21"/>
          <w:highlight w:val="none"/>
        </w:rPr>
      </w:pPr>
      <w:r>
        <w:rPr>
          <w:rFonts w:hint="eastAsia" w:ascii="宋体" w:hAnsi="宋体" w:cs="宋体"/>
          <w:color w:val="auto"/>
          <w:szCs w:val="21"/>
          <w:highlight w:val="none"/>
        </w:rPr>
        <w:t>1、按照招标文件中列明的技术性能、功能及配置或服务要求进行如实逐条应答。</w:t>
      </w:r>
    </w:p>
    <w:p w14:paraId="007D244F">
      <w:pPr>
        <w:spacing w:line="400" w:lineRule="exact"/>
        <w:ind w:firstLine="435"/>
        <w:rPr>
          <w:rFonts w:hAnsi="宋体"/>
          <w:color w:val="auto"/>
          <w:sz w:val="21"/>
          <w:szCs w:val="21"/>
          <w:highlight w:val="none"/>
        </w:rPr>
      </w:pPr>
      <w:r>
        <w:rPr>
          <w:rFonts w:hint="eastAsia" w:hAnsi="宋体"/>
          <w:color w:val="auto"/>
          <w:sz w:val="21"/>
          <w:szCs w:val="21"/>
          <w:highlight w:val="none"/>
        </w:rPr>
        <w:t>2、对于那些可以用量化形式表示的条款，供应商必须明确回答，对于那些非量化的条款供应商应以功能描述回答，指出所报提供的货物和服务是否做出实质性响应</w:t>
      </w:r>
      <w:r>
        <w:rPr>
          <w:rFonts w:hint="eastAsia" w:hAnsi="宋体"/>
          <w:b/>
          <w:color w:val="auto"/>
          <w:sz w:val="21"/>
          <w:szCs w:val="21"/>
          <w:highlight w:val="none"/>
        </w:rPr>
        <w:t>。</w:t>
      </w:r>
    </w:p>
    <w:p w14:paraId="6539DF28">
      <w:pPr>
        <w:spacing w:line="400" w:lineRule="exact"/>
        <w:outlineLvl w:val="1"/>
        <w:rPr>
          <w:rFonts w:hint="eastAsia" w:hAnsi="宋体" w:eastAsia="宋体"/>
          <w:color w:val="auto"/>
          <w:sz w:val="21"/>
          <w:szCs w:val="21"/>
          <w:highlight w:val="none"/>
          <w:lang w:eastAsia="zh-CN"/>
        </w:rPr>
      </w:pPr>
      <w:r>
        <w:rPr>
          <w:rFonts w:hint="eastAsia" w:hAnsi="宋体"/>
          <w:b/>
          <w:color w:val="auto"/>
          <w:sz w:val="21"/>
          <w:szCs w:val="21"/>
          <w:highlight w:val="none"/>
        </w:rPr>
        <w:br w:type="page" w:clear="all"/>
      </w:r>
      <w:bookmarkStart w:id="58" w:name="_Toc450570287"/>
      <w:r>
        <w:rPr>
          <w:rFonts w:hint="eastAsia" w:hAnsi="宋体"/>
          <w:color w:val="auto"/>
          <w:sz w:val="21"/>
          <w:szCs w:val="21"/>
          <w:highlight w:val="none"/>
        </w:rPr>
        <w:t>二、资格证明文件</w:t>
      </w:r>
      <w:bookmarkEnd w:id="56"/>
      <w:bookmarkEnd w:id="57"/>
      <w:bookmarkEnd w:id="58"/>
      <w:r>
        <w:rPr>
          <w:rFonts w:hint="eastAsia" w:hAnsi="宋体" w:eastAsia="宋体"/>
          <w:color w:val="auto"/>
          <w:sz w:val="21"/>
          <w:szCs w:val="21"/>
          <w:highlight w:val="none"/>
          <w:lang w:eastAsia="zh-CN"/>
        </w:rPr>
        <w:t>（</w:t>
      </w:r>
      <w:r>
        <w:rPr>
          <w:rFonts w:hint="eastAsia" w:hAnsi="宋体" w:eastAsia="宋体"/>
          <w:color w:val="auto"/>
          <w:sz w:val="21"/>
          <w:szCs w:val="21"/>
          <w:highlight w:val="none"/>
          <w:lang w:val="en-US" w:eastAsia="zh-CN"/>
        </w:rPr>
        <w:t>详见公告正文</w:t>
      </w:r>
      <w:r>
        <w:rPr>
          <w:rFonts w:hint="eastAsia" w:hAnsi="宋体" w:eastAsia="宋体"/>
          <w:color w:val="auto"/>
          <w:sz w:val="21"/>
          <w:szCs w:val="21"/>
          <w:highlight w:val="none"/>
          <w:lang w:eastAsia="zh-CN"/>
        </w:rPr>
        <w:t>）</w:t>
      </w:r>
    </w:p>
    <w:p w14:paraId="4B579E4C">
      <w:pPr>
        <w:widowControl/>
        <w:shd w:val="clear" w:color="auto" w:fill="FFFFFF"/>
        <w:spacing w:line="360" w:lineRule="auto"/>
        <w:jc w:val="left"/>
        <w:rPr>
          <w:rFonts w:hint="eastAsia" w:ascii="宋体" w:hAnsi="宋体" w:eastAsia="宋体"/>
          <w:color w:val="auto"/>
          <w:sz w:val="21"/>
          <w:szCs w:val="21"/>
          <w:highlight w:val="none"/>
        </w:rPr>
      </w:pPr>
      <w:bookmarkStart w:id="59" w:name="_Toc445897737"/>
      <w:bookmarkEnd w:id="59"/>
      <w:bookmarkStart w:id="60" w:name="_Toc289873241"/>
      <w:bookmarkStart w:id="61" w:name="_Toc401840469"/>
    </w:p>
    <w:tbl>
      <w:tblPr>
        <w:tblStyle w:val="60"/>
        <w:tblpPr w:leftFromText="180" w:rightFromText="180" w:vertAnchor="text" w:horzAnchor="page" w:tblpX="1004" w:tblpY="15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0123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noWrap w:val="0"/>
          </w:tcPr>
          <w:p w14:paraId="4120DECD">
            <w:pPr>
              <w:spacing w:line="400" w:lineRule="exact"/>
              <w:jc w:val="center"/>
              <w:rPr>
                <w:rFonts w:hAnsi="宋体"/>
                <w:b/>
                <w:color w:val="auto"/>
                <w:sz w:val="21"/>
                <w:szCs w:val="21"/>
                <w:highlight w:val="none"/>
                <w:lang w:bidi="en-US"/>
              </w:rPr>
            </w:pPr>
            <w:r>
              <w:rPr>
                <w:rFonts w:hint="eastAsia" w:hAnsi="宋体"/>
                <w:b/>
                <w:color w:val="auto"/>
                <w:sz w:val="21"/>
                <w:szCs w:val="21"/>
                <w:highlight w:val="none"/>
                <w:lang w:bidi="en-US"/>
              </w:rPr>
              <w:t>参加政府采购活动前 3 年内在经营活动中</w:t>
            </w:r>
          </w:p>
          <w:p w14:paraId="6BD5310A">
            <w:pPr>
              <w:spacing w:line="400" w:lineRule="exact"/>
              <w:jc w:val="center"/>
              <w:rPr>
                <w:rFonts w:hAnsi="宋体"/>
                <w:b/>
                <w:color w:val="auto"/>
                <w:sz w:val="21"/>
                <w:szCs w:val="21"/>
                <w:highlight w:val="none"/>
                <w:lang w:bidi="en-US"/>
              </w:rPr>
            </w:pPr>
            <w:r>
              <w:rPr>
                <w:rFonts w:hint="eastAsia" w:hAnsi="宋体"/>
                <w:b/>
                <w:color w:val="auto"/>
                <w:sz w:val="21"/>
                <w:szCs w:val="21"/>
                <w:highlight w:val="none"/>
                <w:lang w:bidi="en-US"/>
              </w:rPr>
              <w:t>没有重大违法记录的书面声明(参考格式)</w:t>
            </w:r>
          </w:p>
          <w:p w14:paraId="21947834">
            <w:pPr>
              <w:spacing w:line="400" w:lineRule="exact"/>
              <w:ind w:firstLine="420"/>
              <w:rPr>
                <w:rFonts w:hAnsi="宋体"/>
                <w:color w:val="auto"/>
                <w:sz w:val="21"/>
                <w:szCs w:val="21"/>
                <w:highlight w:val="none"/>
                <w:lang w:bidi="en-US"/>
              </w:rPr>
            </w:pPr>
            <w:r>
              <w:rPr>
                <w:rFonts w:hint="eastAsia" w:hAnsi="宋体"/>
                <w:color w:val="auto"/>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6A6E8B88">
            <w:pPr>
              <w:spacing w:line="400" w:lineRule="exact"/>
              <w:rPr>
                <w:rFonts w:hAnsi="宋体"/>
                <w:color w:val="auto"/>
                <w:sz w:val="21"/>
                <w:szCs w:val="21"/>
                <w:highlight w:val="none"/>
                <w:lang w:bidi="en-US"/>
              </w:rPr>
            </w:pPr>
          </w:p>
          <w:p w14:paraId="0DFF5D17">
            <w:pPr>
              <w:spacing w:line="400" w:lineRule="exact"/>
              <w:ind w:firstLine="3570"/>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p>
          <w:p w14:paraId="5FC486FF">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p>
          <w:p w14:paraId="5C171AEB">
            <w:pPr>
              <w:spacing w:line="400" w:lineRule="exact"/>
              <w:jc w:val="center"/>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p>
        </w:tc>
      </w:tr>
    </w:tbl>
    <w:p w14:paraId="5D4E517D">
      <w:pPr>
        <w:spacing w:line="400" w:lineRule="exact"/>
        <w:rPr>
          <w:rFonts w:hAnsi="宋体"/>
          <w:color w:val="auto"/>
          <w:sz w:val="21"/>
          <w:szCs w:val="21"/>
          <w:highlight w:val="none"/>
          <w:lang w:bidi="en-US"/>
        </w:rPr>
      </w:pPr>
    </w:p>
    <w:p w14:paraId="01758DF5">
      <w:pPr>
        <w:spacing w:line="400" w:lineRule="exact"/>
        <w:rPr>
          <w:rFonts w:hAnsi="宋体"/>
          <w:color w:val="auto"/>
          <w:sz w:val="21"/>
          <w:szCs w:val="21"/>
          <w:highlight w:val="none"/>
          <w:lang w:bidi="en-US"/>
        </w:rPr>
      </w:pPr>
      <w:bookmarkStart w:id="62" w:name="_Toc450570288"/>
    </w:p>
    <w:p w14:paraId="520A3862">
      <w:pPr>
        <w:rPr>
          <w:color w:val="auto"/>
          <w:highlight w:val="none"/>
        </w:rPr>
      </w:pPr>
    </w:p>
    <w:tbl>
      <w:tblPr>
        <w:tblStyle w:val="60"/>
        <w:tblpPr w:leftFromText="180" w:rightFromText="180" w:vertAnchor="text" w:horzAnchor="page" w:tblpX="978" w:tblpY="3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5FA2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noWrap w:val="0"/>
          </w:tcPr>
          <w:p w14:paraId="42819EDD">
            <w:pPr>
              <w:spacing w:line="400" w:lineRule="exact"/>
              <w:jc w:val="center"/>
              <w:rPr>
                <w:rFonts w:hAnsi="宋体"/>
                <w:b/>
                <w:color w:val="auto"/>
                <w:sz w:val="21"/>
                <w:szCs w:val="21"/>
                <w:highlight w:val="none"/>
                <w:lang w:bidi="en-US"/>
              </w:rPr>
            </w:pPr>
            <w:r>
              <w:rPr>
                <w:rFonts w:hint="eastAsia" w:hAnsi="宋体"/>
                <w:b/>
                <w:color w:val="auto"/>
                <w:sz w:val="21"/>
                <w:szCs w:val="21"/>
                <w:highlight w:val="none"/>
                <w:lang w:bidi="en-US"/>
              </w:rPr>
              <w:t>具备履行合同所必需的设备和专业技术能力的声明格式</w:t>
            </w:r>
          </w:p>
          <w:p w14:paraId="524A40E8">
            <w:pPr>
              <w:rPr>
                <w:rFonts w:hint="eastAsia" w:ascii="宋体" w:hAnsi="宋体" w:eastAsia="宋体"/>
                <w:color w:val="auto"/>
                <w:highlight w:val="none"/>
              </w:rPr>
            </w:pPr>
            <w:r>
              <w:rPr>
                <w:rFonts w:hint="eastAsia" w:ascii="宋体" w:hAnsi="宋体" w:eastAsia="宋体"/>
                <w:color w:val="auto"/>
                <w:highlight w:val="none"/>
              </w:rPr>
              <w:t>苏美达国际技术贸易有限公司：</w:t>
            </w:r>
          </w:p>
          <w:p w14:paraId="7EE5F4AD">
            <w:pPr>
              <w:ind w:firstLine="492"/>
              <w:rPr>
                <w:rFonts w:hint="eastAsia" w:ascii="宋体" w:hAnsi="宋体" w:eastAsia="宋体"/>
                <w:color w:val="auto"/>
                <w:highlight w:val="none"/>
              </w:rPr>
            </w:pPr>
            <w:r>
              <w:rPr>
                <w:rFonts w:hint="eastAsia" w:ascii="宋体" w:hAnsi="宋体" w:eastAsia="宋体"/>
                <w:color w:val="auto"/>
                <w:highlight w:val="none"/>
              </w:rPr>
              <w:t>我单位</w:t>
            </w:r>
            <w:r>
              <w:rPr>
                <w:rFonts w:hint="eastAsia" w:ascii="宋体" w:hAnsi="宋体" w:eastAsia="宋体"/>
                <w:color w:val="auto"/>
                <w:highlight w:val="none"/>
                <w:u w:val="single"/>
              </w:rPr>
              <w:t xml:space="preserve">                             </w:t>
            </w:r>
            <w:r>
              <w:rPr>
                <w:rFonts w:hint="eastAsia" w:ascii="宋体" w:hAnsi="宋体" w:eastAsia="宋体"/>
                <w:color w:val="auto"/>
                <w:highlight w:val="none"/>
              </w:rPr>
              <w:t>（供应商名称）郑重声明：我公司具备履行本项采购合同所必需的设备和专业技术能力，为履行本项采购合同我单位具备如下主要设备和主要专业技术能力：</w:t>
            </w:r>
          </w:p>
          <w:p w14:paraId="32F68CB2">
            <w:pPr>
              <w:ind w:firstLine="492"/>
              <w:rPr>
                <w:rFonts w:hint="eastAsia" w:ascii="宋体" w:hAnsi="宋体" w:eastAsia="宋体"/>
                <w:color w:val="auto"/>
                <w:highlight w:val="none"/>
              </w:rPr>
            </w:pPr>
            <w:r>
              <w:rPr>
                <w:rFonts w:hint="eastAsia" w:ascii="宋体" w:hAnsi="宋体" w:eastAsia="宋体"/>
                <w:color w:val="auto"/>
                <w:highlight w:val="none"/>
              </w:rPr>
              <w:t>主要设备有：</w:t>
            </w:r>
            <w:r>
              <w:rPr>
                <w:rFonts w:hint="eastAsia" w:ascii="宋体" w:hAnsi="宋体" w:eastAsia="宋体"/>
                <w:color w:val="auto"/>
                <w:highlight w:val="none"/>
                <w:u w:val="single"/>
              </w:rPr>
              <w:t xml:space="preserve">                          </w:t>
            </w:r>
            <w:r>
              <w:rPr>
                <w:rFonts w:hint="eastAsia" w:ascii="宋体" w:hAnsi="宋体" w:eastAsia="宋体"/>
                <w:color w:val="auto"/>
                <w:highlight w:val="none"/>
              </w:rPr>
              <w:t>。(若有)</w:t>
            </w:r>
          </w:p>
          <w:p w14:paraId="292E80AD">
            <w:pPr>
              <w:ind w:firstLine="492"/>
              <w:rPr>
                <w:rFonts w:hint="eastAsia" w:ascii="宋体" w:hAnsi="宋体" w:eastAsia="宋体"/>
                <w:color w:val="auto"/>
                <w:highlight w:val="none"/>
              </w:rPr>
            </w:pPr>
            <w:r>
              <w:rPr>
                <w:rFonts w:hint="eastAsia" w:ascii="宋体" w:hAnsi="宋体" w:eastAsia="宋体"/>
                <w:color w:val="auto"/>
                <w:highlight w:val="none"/>
              </w:rPr>
              <w:t>主要专业技术能力有：</w:t>
            </w:r>
            <w:r>
              <w:rPr>
                <w:rFonts w:hint="eastAsia" w:ascii="宋体" w:hAnsi="宋体" w:eastAsia="宋体"/>
                <w:color w:val="auto"/>
                <w:highlight w:val="none"/>
                <w:u w:val="single"/>
              </w:rPr>
              <w:t xml:space="preserve">                  </w:t>
            </w:r>
            <w:r>
              <w:rPr>
                <w:rFonts w:hint="eastAsia" w:ascii="宋体" w:hAnsi="宋体" w:eastAsia="宋体"/>
                <w:color w:val="auto"/>
                <w:highlight w:val="none"/>
              </w:rPr>
              <w:t>。(若有)</w:t>
            </w:r>
          </w:p>
          <w:p w14:paraId="37266EDB">
            <w:pPr>
              <w:spacing w:line="400" w:lineRule="exact"/>
              <w:rPr>
                <w:rFonts w:hAnsi="宋体"/>
                <w:color w:val="auto"/>
                <w:sz w:val="21"/>
                <w:szCs w:val="21"/>
                <w:highlight w:val="none"/>
                <w:lang w:bidi="en-US"/>
              </w:rPr>
            </w:pPr>
          </w:p>
          <w:p w14:paraId="29639362">
            <w:pPr>
              <w:spacing w:line="400" w:lineRule="exact"/>
              <w:ind w:firstLine="3570"/>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p>
          <w:p w14:paraId="71853DD7">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p>
          <w:p w14:paraId="50DC499F">
            <w:pPr>
              <w:spacing w:line="400" w:lineRule="exact"/>
              <w:jc w:val="center"/>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p>
        </w:tc>
      </w:tr>
    </w:tbl>
    <w:p w14:paraId="1ABCE35A">
      <w:pPr>
        <w:rPr>
          <w:color w:val="auto"/>
          <w:szCs w:val="21"/>
          <w:highlight w:val="none"/>
        </w:rPr>
      </w:pPr>
      <w:r>
        <w:rPr>
          <w:rFonts w:hint="eastAsia"/>
          <w:color w:val="auto"/>
          <w:szCs w:val="21"/>
          <w:highlight w:val="none"/>
        </w:rPr>
        <w:br w:type="page" w:clear="all"/>
      </w:r>
    </w:p>
    <w:p w14:paraId="5242570E">
      <w:pPr>
        <w:spacing w:line="600" w:lineRule="exact"/>
        <w:ind w:firstLine="0"/>
        <w:jc w:val="center"/>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规范招投标及履约行为提醒单</w:t>
      </w:r>
    </w:p>
    <w:p w14:paraId="64161916">
      <w:pPr>
        <w:spacing w:line="500" w:lineRule="exact"/>
        <w:ind w:firstLine="0"/>
        <w:rPr>
          <w:rFonts w:hint="eastAsia"/>
          <w:color w:val="auto"/>
          <w:szCs w:val="32"/>
          <w:highlight w:val="none"/>
          <w:u w:val="single"/>
        </w:rPr>
      </w:pPr>
    </w:p>
    <w:p w14:paraId="23E1636B">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为推进我局招投标及合同履行工作公开、透明、规范运行，现将相关党风廉政要求提醒如下：</w:t>
      </w:r>
    </w:p>
    <w:p w14:paraId="08E031FB">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1．严格遵守党和国家有关法律法规等相关规定开展招投标和履行合同工作，坚持公开、公正、诚信、透明的原则（除法律认定的商业秘密和合同文件另有规定之外），不得损害国家和集体利益。</w:t>
      </w:r>
    </w:p>
    <w:p w14:paraId="62404E94">
      <w:pPr>
        <w:tabs>
          <w:tab w:val="left" w:pos="-720"/>
        </w:tabs>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7B21275E">
      <w:pPr>
        <w:tabs>
          <w:tab w:val="left" w:pos="-720"/>
        </w:tabs>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178C3846">
      <w:pPr>
        <w:tabs>
          <w:tab w:val="left" w:pos="-720"/>
        </w:tabs>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严禁弄虚作假，确保投标文件中提供的所有材料（包括资质证书、业绩证明、人员证书、财务报表等）真实、合法、有效，不存在任何伪造、变造、虚假内容；严禁擅自撤回、虚假响应；严</w:t>
      </w:r>
      <w:r>
        <w:rPr>
          <w:rFonts w:hint="eastAsia" w:ascii="宋体" w:hAnsi="宋体" w:eastAsia="宋体" w:cs="宋体"/>
          <w:color w:val="auto"/>
          <w:sz w:val="21"/>
          <w:szCs w:val="21"/>
          <w:highlight w:val="none"/>
          <w:lang w:eastAsia="zh-CN"/>
        </w:rPr>
        <w:t>禁以</w:t>
      </w:r>
      <w:r>
        <w:rPr>
          <w:rFonts w:hint="eastAsia" w:ascii="宋体" w:hAnsi="宋体" w:eastAsia="宋体" w:cs="宋体"/>
          <w:color w:val="auto"/>
          <w:sz w:val="21"/>
          <w:szCs w:val="21"/>
          <w:highlight w:val="none"/>
        </w:rPr>
        <w:t>他人名义投标，不出借、转让资质证书供他人投标；严禁低于成本的报价竞标。</w:t>
      </w:r>
    </w:p>
    <w:p w14:paraId="5507DDB0">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1B8CD0A9">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若中标，严格按招标文件和投标文件的约定签订合同并履行，严禁无正当理由放弃中标或拒绝签订合同；严格按照合同约定条款履行义务，防止因不及时履约对我局带来的廉政风险。</w:t>
      </w:r>
    </w:p>
    <w:p w14:paraId="3730533F">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请贵单位认真遵守相关法律法规开展工作，如发现我局在业务活动中有违反廉政规定的行为，应及时提醒纠正，向局机关纪委反映。</w:t>
      </w:r>
    </w:p>
    <w:p w14:paraId="0D2C41B0">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我局对贵单位开展情况将进行全过程监督，一旦发现贵单位有违反党和国家有关法律法规的，将视情取消资格并移送相关部门处理。局机关纪委联系人：杭平，电话：025-84329738。</w:t>
      </w:r>
    </w:p>
    <w:p w14:paraId="657C889C">
      <w:pPr>
        <w:spacing w:line="500" w:lineRule="exact"/>
        <w:ind w:firstLine="632"/>
        <w:rPr>
          <w:rFonts w:hint="eastAsia" w:ascii="宋体" w:hAnsi="宋体" w:eastAsia="宋体" w:cs="宋体"/>
          <w:color w:val="auto"/>
          <w:sz w:val="21"/>
          <w:szCs w:val="21"/>
          <w:highlight w:val="none"/>
        </w:rPr>
      </w:pPr>
    </w:p>
    <w:p w14:paraId="77334E1D">
      <w:pPr>
        <w:spacing w:line="500" w:lineRule="exact"/>
        <w:ind w:firstLine="632"/>
        <w:rPr>
          <w:rFonts w:hint="eastAsia" w:ascii="宋体" w:hAnsi="宋体" w:eastAsia="宋体" w:cs="宋体"/>
          <w:color w:val="auto"/>
          <w:sz w:val="21"/>
          <w:szCs w:val="21"/>
          <w:highlight w:val="none"/>
        </w:rPr>
      </w:pPr>
    </w:p>
    <w:p w14:paraId="1C7BA136">
      <w:pPr>
        <w:spacing w:line="500" w:lineRule="exact"/>
        <w:ind w:firstLine="16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江苏省交通运输综合行政执法监督局</w:t>
      </w:r>
    </w:p>
    <w:p w14:paraId="611ED70F">
      <w:pPr>
        <w:pBdr>
          <w:bottom w:val="single" w:color="auto" w:sz="6" w:space="8"/>
        </w:pBdr>
        <w:spacing w:line="500" w:lineRule="exact"/>
        <w:ind w:firstLine="632"/>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2026年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14:paraId="58D28C19">
      <w:pPr>
        <w:spacing w:line="500" w:lineRule="exact"/>
        <w:ind w:firstLine="632"/>
        <w:rPr>
          <w:rFonts w:hint="eastAsia" w:ascii="宋体" w:hAnsi="宋体" w:eastAsia="宋体" w:cs="宋体"/>
          <w:color w:val="auto"/>
          <w:sz w:val="21"/>
          <w:szCs w:val="21"/>
          <w:highlight w:val="none"/>
        </w:rPr>
      </w:pPr>
    </w:p>
    <w:p w14:paraId="7FC4A3CA">
      <w:pPr>
        <w:spacing w:line="500" w:lineRule="exact"/>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参与单位承诺：</w:t>
      </w:r>
    </w:p>
    <w:p w14:paraId="00F21F45">
      <w:pPr>
        <w:spacing w:line="500" w:lineRule="exact"/>
        <w:ind w:firstLine="6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我单位已阅知并接受上述提醒，并保证在本项目投标和履约过程中认真遵守相关法律法规和你单位廉政规定。</w:t>
      </w:r>
    </w:p>
    <w:p w14:paraId="0FF7FC67">
      <w:pPr>
        <w:spacing w:line="500" w:lineRule="exact"/>
        <w:ind w:firstLine="632"/>
        <w:rPr>
          <w:rFonts w:hint="eastAsia" w:ascii="宋体" w:hAnsi="宋体" w:eastAsia="宋体" w:cs="宋体"/>
          <w:color w:val="auto"/>
          <w:sz w:val="21"/>
          <w:szCs w:val="21"/>
          <w:highlight w:val="none"/>
        </w:rPr>
      </w:pPr>
    </w:p>
    <w:p w14:paraId="5DAA6949">
      <w:pPr>
        <w:spacing w:line="500" w:lineRule="exact"/>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单位（签章）： </w:t>
      </w:r>
    </w:p>
    <w:p w14:paraId="004441DF">
      <w:pPr>
        <w:spacing w:line="500" w:lineRule="exact"/>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p w14:paraId="66862146">
      <w:pPr>
        <w:spacing w:line="360" w:lineRule="auto"/>
        <w:rPr>
          <w:rFonts w:hint="eastAsia" w:ascii="宋体" w:hAnsi="宋体" w:eastAsia="宋体"/>
          <w:color w:val="auto"/>
          <w:sz w:val="21"/>
          <w:szCs w:val="21"/>
          <w:highlight w:val="none"/>
        </w:rPr>
      </w:pPr>
    </w:p>
    <w:p w14:paraId="771E94E0">
      <w:pPr>
        <w:keepNext w:val="0"/>
        <w:keepLines w:val="0"/>
        <w:outlineLvl w:val="9"/>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br w:type="page" w:clear="all"/>
      </w:r>
    </w:p>
    <w:p w14:paraId="49D798E7">
      <w:pPr>
        <w:pStyle w:val="3"/>
        <w:keepNext w:val="0"/>
        <w:keepLines w:val="0"/>
        <w:spacing w:line="400" w:lineRule="exact"/>
        <w:rPr>
          <w:rFonts w:hint="eastAsia" w:cs="宋体"/>
          <w:color w:val="auto"/>
          <w:szCs w:val="21"/>
          <w:highlight w:val="none"/>
        </w:rPr>
      </w:pPr>
      <w:r>
        <w:rPr>
          <w:rFonts w:hint="eastAsia" w:cs="宋体"/>
          <w:color w:val="auto"/>
          <w:szCs w:val="21"/>
          <w:highlight w:val="none"/>
        </w:rPr>
        <w:t>三、其它相关文件</w:t>
      </w:r>
      <w:bookmarkEnd w:id="62"/>
    </w:p>
    <w:p w14:paraId="1EAE8A73">
      <w:pPr>
        <w:pStyle w:val="4"/>
        <w:keepNext w:val="0"/>
        <w:keepLines w:val="0"/>
        <w:spacing w:line="400" w:lineRule="exact"/>
        <w:rPr>
          <w:rFonts w:hint="eastAsia" w:cs="宋体"/>
          <w:color w:val="auto"/>
          <w:highlight w:val="none"/>
        </w:rPr>
      </w:pPr>
      <w:bookmarkStart w:id="63" w:name="_Toc450570289"/>
      <w:r>
        <w:rPr>
          <w:rFonts w:hint="eastAsia" w:cs="宋体"/>
          <w:color w:val="auto"/>
          <w:highlight w:val="none"/>
        </w:rPr>
        <w:t>1.授权委托书</w:t>
      </w:r>
      <w:bookmarkEnd w:id="60"/>
      <w:bookmarkEnd w:id="61"/>
      <w:bookmarkEnd w:id="63"/>
    </w:p>
    <w:p w14:paraId="13D1881F">
      <w:pPr>
        <w:spacing w:line="360" w:lineRule="auto"/>
        <w:jc w:val="center"/>
        <w:rPr>
          <w:rFonts w:ascii="宋体" w:hAnsi="宋体" w:cs="宋体"/>
          <w:b/>
          <w:color w:val="auto"/>
          <w:sz w:val="36"/>
          <w:szCs w:val="28"/>
          <w:highlight w:val="none"/>
        </w:rPr>
      </w:pPr>
      <w:bookmarkStart w:id="64" w:name="_Toc450570290"/>
      <w:bookmarkStart w:id="65" w:name="_Toc401840472"/>
      <w:bookmarkStart w:id="66" w:name="_Toc82330517"/>
      <w:bookmarkStart w:id="67" w:name="_Toc75518605"/>
      <w:bookmarkStart w:id="68" w:name="_Toc118780793"/>
      <w:bookmarkStart w:id="69" w:name="_Toc130781431"/>
      <w:bookmarkStart w:id="70" w:name="_Toc194220875"/>
      <w:bookmarkStart w:id="71" w:name="_Toc194725191"/>
      <w:bookmarkStart w:id="72" w:name="_Toc194205453"/>
      <w:bookmarkStart w:id="73" w:name="_Toc194284653"/>
      <w:bookmarkStart w:id="74" w:name="_Toc289873244"/>
      <w:r>
        <w:rPr>
          <w:rFonts w:hint="eastAsia" w:ascii="宋体" w:hAnsi="宋体" w:cs="宋体"/>
          <w:b/>
          <w:color w:val="auto"/>
          <w:sz w:val="36"/>
          <w:szCs w:val="28"/>
          <w:highlight w:val="none"/>
        </w:rPr>
        <w:t>法定代表人授权委托书</w:t>
      </w:r>
    </w:p>
    <w:p w14:paraId="229FBBB9">
      <w:pPr>
        <w:spacing w:line="360" w:lineRule="auto"/>
        <w:jc w:val="center"/>
        <w:rPr>
          <w:rFonts w:eastAsia="黑体"/>
          <w:bCs/>
          <w:color w:val="auto"/>
          <w:sz w:val="28"/>
          <w:szCs w:val="28"/>
          <w:highlight w:val="none"/>
        </w:rPr>
      </w:pPr>
    </w:p>
    <w:p w14:paraId="3A9E9C13">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招标编号：</w:t>
      </w:r>
    </w:p>
    <w:p w14:paraId="0957F6C3">
      <w:pPr>
        <w:spacing w:line="360" w:lineRule="auto"/>
        <w:ind w:firstLine="4620"/>
        <w:rPr>
          <w:rFonts w:ascii="宋体" w:hAnsi="宋体" w:cs="宋体"/>
          <w:bCs/>
          <w:color w:val="auto"/>
          <w:szCs w:val="21"/>
          <w:highlight w:val="none"/>
        </w:rPr>
      </w:pPr>
      <w:r>
        <w:rPr>
          <w:rFonts w:hint="eastAsia" w:ascii="宋体" w:hAnsi="宋体" w:cs="宋体"/>
          <w:bCs/>
          <w:color w:val="auto"/>
          <w:szCs w:val="21"/>
          <w:highlight w:val="none"/>
        </w:rPr>
        <w:t>日期：</w:t>
      </w:r>
    </w:p>
    <w:p w14:paraId="1E369F59">
      <w:pPr>
        <w:spacing w:line="360" w:lineRule="auto"/>
        <w:rPr>
          <w:rFonts w:ascii="宋体" w:hAnsi="宋体" w:cs="宋体"/>
          <w:bCs/>
          <w:color w:val="auto"/>
          <w:szCs w:val="21"/>
          <w:highlight w:val="none"/>
        </w:rPr>
      </w:pPr>
    </w:p>
    <w:p w14:paraId="32564421">
      <w:pPr>
        <w:spacing w:line="360" w:lineRule="auto"/>
        <w:rPr>
          <w:rFonts w:ascii="宋体" w:hAnsi="宋体" w:cs="宋体"/>
          <w:bCs/>
          <w:color w:val="auto"/>
          <w:szCs w:val="21"/>
          <w:highlight w:val="none"/>
        </w:rPr>
      </w:pPr>
      <w:r>
        <w:rPr>
          <w:rFonts w:hint="eastAsia" w:ascii="宋体" w:hAnsi="宋体" w:cs="宋体"/>
          <w:bCs/>
          <w:color w:val="auto"/>
          <w:szCs w:val="21"/>
          <w:highlight w:val="none"/>
        </w:rPr>
        <w:t>苏美达国际技术贸易有限公司：</w:t>
      </w:r>
    </w:p>
    <w:p w14:paraId="67CE254C">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系中华人民共和国合法企业，特授权代表我公司(单位)全权办理针对本项目的投标、参与开标、评标、签约等具体工作，并签署全部有关的文件、协议及合同。</w:t>
      </w:r>
    </w:p>
    <w:p w14:paraId="5E05FADF">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我公司(单位)对被授权人的签名负全部责任。</w:t>
      </w:r>
    </w:p>
    <w:p w14:paraId="46369E02">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在撤销授权的书面通知送达你处以前，本授权书一直有效，被授权人签署的所有文件(在授权书有效期内签署的)不因授权的撤销而失效。</w:t>
      </w:r>
    </w:p>
    <w:p w14:paraId="164A5584">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被授权人情况：</w:t>
      </w:r>
    </w:p>
    <w:p w14:paraId="3278A3F3">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姓名：         性别：             电话：</w:t>
      </w:r>
    </w:p>
    <w:p w14:paraId="6BDF37CE">
      <w:pPr>
        <w:spacing w:line="360" w:lineRule="auto"/>
        <w:ind w:firstLine="420"/>
        <w:rPr>
          <w:rFonts w:ascii="宋体" w:hAnsi="宋体" w:cs="宋体"/>
          <w:bCs/>
          <w:color w:val="auto"/>
          <w:szCs w:val="21"/>
          <w:highlight w:val="none"/>
        </w:rPr>
      </w:pPr>
    </w:p>
    <w:p w14:paraId="6310881B">
      <w:pPr>
        <w:spacing w:line="360" w:lineRule="auto"/>
        <w:ind w:firstLine="420"/>
        <w:rPr>
          <w:rFonts w:ascii="宋体" w:hAnsi="宋体" w:cs="宋体"/>
          <w:bCs/>
          <w:color w:val="auto"/>
          <w:szCs w:val="21"/>
          <w:highlight w:val="none"/>
        </w:rPr>
      </w:pPr>
    </w:p>
    <w:p w14:paraId="6152419F">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 xml:space="preserve">                              投标人(盖章)：</w:t>
      </w:r>
    </w:p>
    <w:p w14:paraId="7322F1F3">
      <w:pPr>
        <w:spacing w:line="360" w:lineRule="auto"/>
        <w:ind w:firstLine="3570"/>
        <w:rPr>
          <w:rFonts w:ascii="宋体" w:hAnsi="宋体" w:cs="宋体"/>
          <w:bCs/>
          <w:color w:val="auto"/>
          <w:szCs w:val="21"/>
          <w:highlight w:val="none"/>
        </w:rPr>
      </w:pPr>
    </w:p>
    <w:p w14:paraId="3675BDF0">
      <w:pPr>
        <w:spacing w:line="360" w:lineRule="auto"/>
        <w:ind w:firstLine="3570"/>
        <w:rPr>
          <w:rFonts w:ascii="宋体" w:hAnsi="宋体" w:cs="宋体"/>
          <w:bCs/>
          <w:color w:val="auto"/>
          <w:szCs w:val="21"/>
          <w:highlight w:val="none"/>
        </w:rPr>
      </w:pPr>
      <w:r>
        <w:rPr>
          <w:rFonts w:hint="eastAsia" w:ascii="宋体" w:hAnsi="宋体" w:cs="宋体"/>
          <w:bCs/>
          <w:color w:val="auto"/>
          <w:szCs w:val="21"/>
          <w:highlight w:val="none"/>
        </w:rPr>
        <w:t>法定代表人(签字或盖章)：</w:t>
      </w:r>
    </w:p>
    <w:p w14:paraId="7DBA9B80">
      <w:pPr>
        <w:spacing w:line="360" w:lineRule="auto"/>
        <w:ind w:firstLine="4080"/>
        <w:rPr>
          <w:bCs/>
          <w:color w:val="auto"/>
          <w:sz w:val="24"/>
          <w:szCs w:val="24"/>
          <w:highlight w:val="none"/>
        </w:rPr>
      </w:pPr>
    </w:p>
    <w:p w14:paraId="3CAAA3E3">
      <w:pPr>
        <w:spacing w:line="360" w:lineRule="auto"/>
        <w:ind w:firstLine="4080"/>
        <w:rPr>
          <w:bCs/>
          <w:color w:val="auto"/>
          <w:sz w:val="24"/>
          <w:szCs w:val="24"/>
          <w:highlight w:val="none"/>
        </w:rPr>
      </w:pPr>
    </w:p>
    <w:p w14:paraId="78598BF4">
      <w:pPr>
        <w:spacing w:line="360" w:lineRule="auto"/>
        <w:ind w:firstLine="4080"/>
        <w:rPr>
          <w:bCs/>
          <w:color w:val="auto"/>
          <w:sz w:val="24"/>
          <w:szCs w:val="24"/>
          <w:highlight w:val="none"/>
        </w:rPr>
      </w:pPr>
    </w:p>
    <w:p w14:paraId="66DA4CE6">
      <w:pPr>
        <w:spacing w:line="360" w:lineRule="auto"/>
        <w:ind w:firstLine="4080"/>
        <w:rPr>
          <w:bCs/>
          <w:color w:val="auto"/>
          <w:sz w:val="24"/>
          <w:szCs w:val="24"/>
          <w:highlight w:val="none"/>
        </w:rPr>
      </w:pPr>
    </w:p>
    <w:p w14:paraId="6C7D2A57">
      <w:pPr>
        <w:spacing w:line="360" w:lineRule="auto"/>
        <w:ind w:firstLine="4080"/>
        <w:rPr>
          <w:bCs/>
          <w:color w:val="auto"/>
          <w:sz w:val="24"/>
          <w:szCs w:val="24"/>
          <w:highlight w:val="none"/>
        </w:rPr>
      </w:pPr>
    </w:p>
    <w:p w14:paraId="63E2064A">
      <w:pPr>
        <w:spacing w:line="360" w:lineRule="auto"/>
        <w:rPr>
          <w:bCs/>
          <w:color w:val="auto"/>
          <w:sz w:val="24"/>
          <w:szCs w:val="24"/>
          <w:highlight w:val="none"/>
        </w:rPr>
      </w:pPr>
    </w:p>
    <w:p w14:paraId="5A79BCC7">
      <w:pPr>
        <w:rPr>
          <w:bCs/>
          <w:color w:val="auto"/>
          <w:sz w:val="24"/>
          <w:szCs w:val="24"/>
          <w:highlight w:val="none"/>
        </w:rPr>
      </w:pPr>
    </w:p>
    <w:p w14:paraId="3FF868D9">
      <w:pPr>
        <w:rPr>
          <w:bCs/>
          <w:color w:val="auto"/>
          <w:sz w:val="24"/>
          <w:szCs w:val="24"/>
          <w:highlight w:val="none"/>
        </w:rPr>
      </w:pPr>
    </w:p>
    <w:p w14:paraId="2340133C">
      <w:pPr>
        <w:rPr>
          <w:bCs/>
          <w:color w:val="auto"/>
          <w:sz w:val="24"/>
          <w:szCs w:val="24"/>
          <w:highlight w:val="none"/>
        </w:rPr>
      </w:pPr>
    </w:p>
    <w:p w14:paraId="044EE268">
      <w:pPr>
        <w:spacing w:line="360" w:lineRule="auto"/>
        <w:rPr>
          <w:rFonts w:eastAsia="黑体"/>
          <w:bCs/>
          <w:color w:val="auto"/>
          <w:sz w:val="24"/>
          <w:szCs w:val="24"/>
          <w:highlight w:val="none"/>
        </w:rPr>
      </w:pPr>
    </w:p>
    <w:p w14:paraId="00E57608">
      <w:pPr>
        <w:pStyle w:val="593"/>
        <w:rPr>
          <w:rFonts w:eastAsia="黑体"/>
          <w:color w:val="auto"/>
          <w:sz w:val="24"/>
          <w:szCs w:val="24"/>
          <w:highlight w:val="none"/>
        </w:rPr>
      </w:pPr>
    </w:p>
    <w:p w14:paraId="19BEB1DC">
      <w:pPr>
        <w:rPr>
          <w:color w:val="auto"/>
          <w:highlight w:val="none"/>
        </w:rPr>
      </w:pPr>
    </w:p>
    <w:p w14:paraId="0336ADCB">
      <w:pPr>
        <w:rPr>
          <w:color w:val="auto"/>
          <w:highlight w:val="none"/>
        </w:rPr>
      </w:pPr>
    </w:p>
    <w:p w14:paraId="24532A73">
      <w:pPr>
        <w:rPr>
          <w:color w:val="auto"/>
          <w:highlight w:val="none"/>
        </w:rPr>
      </w:pPr>
    </w:p>
    <w:p w14:paraId="26E0B47D">
      <w:pPr>
        <w:rPr>
          <w:rFonts w:eastAsia="黑体"/>
          <w:bCs/>
          <w:color w:val="auto"/>
          <w:sz w:val="24"/>
          <w:szCs w:val="24"/>
          <w:highlight w:val="none"/>
        </w:rPr>
      </w:pPr>
    </w:p>
    <w:p w14:paraId="39E1517D">
      <w:pPr>
        <w:rPr>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rPr>
        <w:t>：</w:t>
      </w:r>
    </w:p>
    <w:p w14:paraId="64E312AF">
      <w:pPr>
        <w:rPr>
          <w:bCs/>
          <w:color w:val="auto"/>
          <w:sz w:val="24"/>
          <w:szCs w:val="24"/>
          <w:highlight w:val="none"/>
        </w:rPr>
      </w:pPr>
    </w:p>
    <w:p w14:paraId="630CCEEA">
      <w:pPr>
        <w:rPr>
          <w:bCs/>
          <w:color w:val="auto"/>
          <w:sz w:val="24"/>
          <w:szCs w:val="24"/>
          <w:highlight w:val="none"/>
        </w:rPr>
      </w:pPr>
      <w:r>
        <w:rPr>
          <w:bCs/>
          <w:color w:val="auto"/>
          <w:sz w:val="24"/>
          <w:szCs w:val="24"/>
          <w:highlight w:val="none"/>
        </w:rPr>
        <mc:AlternateContent>
          <mc:Choice Requires="wps">
            <w:drawing>
              <wp:inline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a:effectLst/>
                      </wps:spPr>
                      <wps:txbx>
                        <w:txbxContent>
                          <w:p w14:paraId="07E2FAF1">
                            <w:pPr>
                              <w:jc w:val="center"/>
                              <w:rPr>
                                <w:rFonts w:ascii="黑体" w:eastAsia="黑体"/>
                                <w:sz w:val="32"/>
                                <w:szCs w:val="32"/>
                              </w:rPr>
                            </w:pPr>
                          </w:p>
                          <w:p w14:paraId="7C937FCB">
                            <w:pPr>
                              <w:jc w:val="center"/>
                              <w:rPr>
                                <w:rFonts w:ascii="黑体" w:eastAsia="黑体"/>
                                <w:color w:val="000000"/>
                                <w:sz w:val="32"/>
                                <w:szCs w:val="32"/>
                              </w:rPr>
                            </w:pPr>
                            <w:r>
                              <w:rPr>
                                <w:rFonts w:hint="eastAsia" w:ascii="黑体" w:eastAsia="黑体"/>
                                <w:color w:val="000000"/>
                                <w:sz w:val="32"/>
                                <w:szCs w:val="32"/>
                              </w:rPr>
                              <w:t>法定代表人身份证</w:t>
                            </w:r>
                          </w:p>
                          <w:p w14:paraId="19397882">
                            <w:pPr>
                              <w:jc w:val="center"/>
                              <w:rPr>
                                <w:rFonts w:ascii="黑体" w:eastAsia="黑体"/>
                                <w:color w:val="000000"/>
                                <w:sz w:val="32"/>
                                <w:szCs w:val="32"/>
                              </w:rPr>
                            </w:pPr>
                            <w:r>
                              <w:rPr>
                                <w:rFonts w:hint="eastAsia" w:ascii="黑体" w:eastAsia="黑体"/>
                                <w:color w:val="000000"/>
                                <w:sz w:val="32"/>
                                <w:szCs w:val="32"/>
                              </w:rPr>
                              <w:t>（正面）</w:t>
                            </w:r>
                          </w:p>
                          <w:p w14:paraId="574367BB"/>
                        </w:txbxContent>
                      </wps:txbx>
                      <wps:bodyPr wrap="square"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hNLOGdYAAAAFAQAADwAA&#10;AAAAAAABACAAAAAiAAAAZHJzL2Rvd25yZXYueG1sUEsBAhQAFAAAAAgAh07iQBsMYu7fAQAAywMA&#10;AA4AAAAAAAAAAQAgAAAAJQEAAGRycy9lMm9Eb2MueG1sUEsFBgAAAAAGAAYAWQEAAHYFAAAAAA==&#10;">
                <v:fill on="t" focussize="0,0"/>
                <v:stroke color="#000000" joinstyle="round"/>
                <v:imagedata o:title=""/>
                <o:lock v:ext="edit" aspectratio="f"/>
                <v:textbox>
                  <w:txbxContent>
                    <w:p w14:paraId="07E2FAF1">
                      <w:pPr>
                        <w:jc w:val="center"/>
                        <w:rPr>
                          <w:rFonts w:ascii="黑体" w:eastAsia="黑体"/>
                          <w:sz w:val="32"/>
                          <w:szCs w:val="32"/>
                        </w:rPr>
                      </w:pPr>
                    </w:p>
                    <w:p w14:paraId="7C937FCB">
                      <w:pPr>
                        <w:jc w:val="center"/>
                        <w:rPr>
                          <w:rFonts w:ascii="黑体" w:eastAsia="黑体"/>
                          <w:color w:val="000000"/>
                          <w:sz w:val="32"/>
                          <w:szCs w:val="32"/>
                        </w:rPr>
                      </w:pPr>
                      <w:r>
                        <w:rPr>
                          <w:rFonts w:hint="eastAsia" w:ascii="黑体" w:eastAsia="黑体"/>
                          <w:color w:val="000000"/>
                          <w:sz w:val="32"/>
                          <w:szCs w:val="32"/>
                        </w:rPr>
                        <w:t>法定代表人身份证</w:t>
                      </w:r>
                    </w:p>
                    <w:p w14:paraId="19397882">
                      <w:pPr>
                        <w:jc w:val="center"/>
                        <w:rPr>
                          <w:rFonts w:ascii="黑体" w:eastAsia="黑体"/>
                          <w:color w:val="000000"/>
                          <w:sz w:val="32"/>
                          <w:szCs w:val="32"/>
                        </w:rPr>
                      </w:pPr>
                      <w:r>
                        <w:rPr>
                          <w:rFonts w:hint="eastAsia" w:ascii="黑体" w:eastAsia="黑体"/>
                          <w:color w:val="000000"/>
                          <w:sz w:val="32"/>
                          <w:szCs w:val="32"/>
                        </w:rPr>
                        <w:t>（正面）</w:t>
                      </w:r>
                    </w:p>
                    <w:p w14:paraId="574367BB"/>
                  </w:txbxContent>
                </v:textbox>
                <w10:wrap type="none"/>
                <w10:anchorlock/>
              </v:shape>
            </w:pict>
          </mc:Fallback>
        </mc:AlternateContent>
      </w:r>
      <w:r>
        <w:rPr>
          <w:bCs/>
          <w:color w:val="auto"/>
          <w:sz w:val="24"/>
          <w:szCs w:val="24"/>
          <w:highlight w:val="none"/>
        </w:rPr>
        <mc:AlternateContent>
          <mc:Choice Requires="wps">
            <w:drawing>
              <wp:inline distT="0" distB="0" distL="0" distR="0">
                <wp:extent cx="2395855" cy="1584960"/>
                <wp:effectExtent l="4445" t="4445" r="12700" b="10795"/>
                <wp:docPr id="8" name="文本框 8"/>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a:effectLst/>
                      </wps:spPr>
                      <wps:txbx>
                        <w:txbxContent>
                          <w:p w14:paraId="07DE4C74">
                            <w:pPr>
                              <w:jc w:val="center"/>
                              <w:rPr>
                                <w:rFonts w:ascii="黑体" w:eastAsia="黑体"/>
                                <w:sz w:val="32"/>
                                <w:szCs w:val="32"/>
                              </w:rPr>
                            </w:pPr>
                          </w:p>
                          <w:p w14:paraId="590D0F0E">
                            <w:pPr>
                              <w:jc w:val="center"/>
                              <w:rPr>
                                <w:rFonts w:ascii="黑体" w:eastAsia="黑体"/>
                                <w:color w:val="000000"/>
                                <w:sz w:val="32"/>
                                <w:szCs w:val="32"/>
                              </w:rPr>
                            </w:pPr>
                            <w:r>
                              <w:rPr>
                                <w:rFonts w:hint="eastAsia" w:ascii="黑体" w:eastAsia="黑体"/>
                                <w:color w:val="000000"/>
                                <w:sz w:val="32"/>
                                <w:szCs w:val="32"/>
                              </w:rPr>
                              <w:t>法定代表人身份证</w:t>
                            </w:r>
                          </w:p>
                          <w:p w14:paraId="2E7D59A4">
                            <w:pPr>
                              <w:jc w:val="center"/>
                              <w:rPr>
                                <w:rFonts w:ascii="黑体" w:eastAsia="黑体"/>
                                <w:color w:val="000000"/>
                                <w:sz w:val="32"/>
                                <w:szCs w:val="32"/>
                              </w:rPr>
                            </w:pPr>
                            <w:r>
                              <w:rPr>
                                <w:rFonts w:hint="eastAsia" w:ascii="黑体" w:eastAsia="黑体"/>
                                <w:color w:val="000000"/>
                                <w:sz w:val="32"/>
                                <w:szCs w:val="32"/>
                              </w:rPr>
                              <w:t>（反面）</w:t>
                            </w:r>
                          </w:p>
                          <w:p w14:paraId="6B82C057"/>
                        </w:txbxContent>
                      </wps:txbx>
                      <wps:bodyPr wrap="square"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g41p1gAAAAUBAAAP&#10;AAAAAAAAAAEAIAAAACIAAABkcnMvZG93bnJldi54bWxQSwECFAAUAAAACACHTuJAa7+vEOEBAADL&#10;AwAADgAAAAAAAAABACAAAAAlAQAAZHJzL2Uyb0RvYy54bWxQSwUGAAAAAAYABgBZAQAAeAUAAAAA&#10;">
                <v:fill on="t" focussize="0,0"/>
                <v:stroke color="#000000" joinstyle="round"/>
                <v:imagedata o:title=""/>
                <o:lock v:ext="edit" aspectratio="f"/>
                <v:textbox>
                  <w:txbxContent>
                    <w:p w14:paraId="07DE4C74">
                      <w:pPr>
                        <w:jc w:val="center"/>
                        <w:rPr>
                          <w:rFonts w:ascii="黑体" w:eastAsia="黑体"/>
                          <w:sz w:val="32"/>
                          <w:szCs w:val="32"/>
                        </w:rPr>
                      </w:pPr>
                    </w:p>
                    <w:p w14:paraId="590D0F0E">
                      <w:pPr>
                        <w:jc w:val="center"/>
                        <w:rPr>
                          <w:rFonts w:ascii="黑体" w:eastAsia="黑体"/>
                          <w:color w:val="000000"/>
                          <w:sz w:val="32"/>
                          <w:szCs w:val="32"/>
                        </w:rPr>
                      </w:pPr>
                      <w:r>
                        <w:rPr>
                          <w:rFonts w:hint="eastAsia" w:ascii="黑体" w:eastAsia="黑体"/>
                          <w:color w:val="000000"/>
                          <w:sz w:val="32"/>
                          <w:szCs w:val="32"/>
                        </w:rPr>
                        <w:t>法定代表人身份证</w:t>
                      </w:r>
                    </w:p>
                    <w:p w14:paraId="2E7D59A4">
                      <w:pPr>
                        <w:jc w:val="center"/>
                        <w:rPr>
                          <w:rFonts w:ascii="黑体" w:eastAsia="黑体"/>
                          <w:color w:val="000000"/>
                          <w:sz w:val="32"/>
                          <w:szCs w:val="32"/>
                        </w:rPr>
                      </w:pPr>
                      <w:r>
                        <w:rPr>
                          <w:rFonts w:hint="eastAsia" w:ascii="黑体" w:eastAsia="黑体"/>
                          <w:color w:val="000000"/>
                          <w:sz w:val="32"/>
                          <w:szCs w:val="32"/>
                        </w:rPr>
                        <w:t>（反面）</w:t>
                      </w:r>
                    </w:p>
                    <w:p w14:paraId="6B82C057"/>
                  </w:txbxContent>
                </v:textbox>
                <w10:wrap type="none"/>
                <w10:anchorlock/>
              </v:shape>
            </w:pict>
          </mc:Fallback>
        </mc:AlternateContent>
      </w:r>
    </w:p>
    <w:p w14:paraId="7402FFA4">
      <w:pPr>
        <w:rPr>
          <w:bCs/>
          <w:color w:val="auto"/>
          <w:sz w:val="24"/>
          <w:szCs w:val="24"/>
          <w:highlight w:val="none"/>
        </w:rPr>
      </w:pPr>
    </w:p>
    <w:p w14:paraId="0A85DD92">
      <w:pPr>
        <w:rPr>
          <w:bCs/>
          <w:color w:val="auto"/>
          <w:sz w:val="24"/>
          <w:szCs w:val="24"/>
          <w:highlight w:val="none"/>
        </w:rPr>
      </w:pPr>
    </w:p>
    <w:p w14:paraId="13F325C4">
      <w:pPr>
        <w:rPr>
          <w:bCs/>
          <w:color w:val="auto"/>
          <w:sz w:val="24"/>
          <w:szCs w:val="24"/>
          <w:highlight w:val="none"/>
        </w:rPr>
      </w:pPr>
    </w:p>
    <w:p w14:paraId="0AE2AF6B">
      <w:pPr>
        <w:rPr>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4200CC2E">
      <w:pPr>
        <w:pStyle w:val="593"/>
        <w:rPr>
          <w:color w:val="auto"/>
          <w:highlight w:val="none"/>
        </w:rPr>
      </w:pPr>
      <w:r>
        <w:rPr>
          <w:color w:val="auto"/>
          <w:sz w:val="24"/>
          <w:szCs w:val="24"/>
          <w:highlight w:val="none"/>
        </w:rPr>
        <mc:AlternateContent>
          <mc:Choice Requires="wps">
            <w:drawing>
              <wp:inline distT="0" distB="0" distL="0" distR="0">
                <wp:extent cx="2414270" cy="1584960"/>
                <wp:effectExtent l="4445" t="4445" r="6985" b="10795"/>
                <wp:docPr id="9" name="文本框 9"/>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a:effectLst/>
                      </wps:spPr>
                      <wps:txbx>
                        <w:txbxContent>
                          <w:p w14:paraId="77972F06">
                            <w:pPr>
                              <w:jc w:val="center"/>
                              <w:rPr>
                                <w:rFonts w:ascii="黑体" w:eastAsia="黑体"/>
                                <w:sz w:val="32"/>
                                <w:szCs w:val="32"/>
                              </w:rPr>
                            </w:pPr>
                          </w:p>
                          <w:p w14:paraId="0BA0D016">
                            <w:pPr>
                              <w:jc w:val="center"/>
                              <w:rPr>
                                <w:rFonts w:ascii="黑体" w:eastAsia="黑体"/>
                                <w:color w:val="000000"/>
                                <w:sz w:val="32"/>
                                <w:szCs w:val="32"/>
                              </w:rPr>
                            </w:pPr>
                            <w:r>
                              <w:rPr>
                                <w:rFonts w:hint="eastAsia" w:ascii="黑体" w:eastAsia="黑体"/>
                                <w:color w:val="000000"/>
                                <w:sz w:val="32"/>
                                <w:szCs w:val="32"/>
                              </w:rPr>
                              <w:t>被授权人身份证</w:t>
                            </w:r>
                          </w:p>
                          <w:p w14:paraId="0353C38C">
                            <w:pPr>
                              <w:jc w:val="center"/>
                              <w:rPr>
                                <w:rFonts w:ascii="黑体" w:eastAsia="黑体"/>
                                <w:color w:val="000000"/>
                                <w:sz w:val="32"/>
                                <w:szCs w:val="32"/>
                              </w:rPr>
                            </w:pPr>
                            <w:r>
                              <w:rPr>
                                <w:rFonts w:hint="eastAsia" w:ascii="黑体" w:eastAsia="黑体"/>
                                <w:color w:val="000000"/>
                                <w:sz w:val="32"/>
                                <w:szCs w:val="32"/>
                              </w:rPr>
                              <w:t>（正面）</w:t>
                            </w:r>
                          </w:p>
                          <w:p w14:paraId="6483467F"/>
                        </w:txbxContent>
                      </wps:txbx>
                      <wps:bodyPr wrap="square"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bAChfWAAAABQEAAA8A&#10;AAAAAAAAAQAgAAAAIgAAAGRycy9kb3ducmV2LnhtbFBLAQIUABQAAAAIAIdO4kC13BO74AEAAMsD&#10;AAAOAAAAAAAAAAEAIAAAACUBAABkcnMvZTJvRG9jLnhtbFBLBQYAAAAABgAGAFkBAAB3BQAAAAA=&#10;">
                <v:fill on="t" focussize="0,0"/>
                <v:stroke color="#000000" joinstyle="round"/>
                <v:imagedata o:title=""/>
                <o:lock v:ext="edit" aspectratio="f"/>
                <v:textbox>
                  <w:txbxContent>
                    <w:p w14:paraId="77972F06">
                      <w:pPr>
                        <w:jc w:val="center"/>
                        <w:rPr>
                          <w:rFonts w:ascii="黑体" w:eastAsia="黑体"/>
                          <w:sz w:val="32"/>
                          <w:szCs w:val="32"/>
                        </w:rPr>
                      </w:pPr>
                    </w:p>
                    <w:p w14:paraId="0BA0D016">
                      <w:pPr>
                        <w:jc w:val="center"/>
                        <w:rPr>
                          <w:rFonts w:ascii="黑体" w:eastAsia="黑体"/>
                          <w:color w:val="000000"/>
                          <w:sz w:val="32"/>
                          <w:szCs w:val="32"/>
                        </w:rPr>
                      </w:pPr>
                      <w:r>
                        <w:rPr>
                          <w:rFonts w:hint="eastAsia" w:ascii="黑体" w:eastAsia="黑体"/>
                          <w:color w:val="000000"/>
                          <w:sz w:val="32"/>
                          <w:szCs w:val="32"/>
                        </w:rPr>
                        <w:t>被授权人身份证</w:t>
                      </w:r>
                    </w:p>
                    <w:p w14:paraId="0353C38C">
                      <w:pPr>
                        <w:jc w:val="center"/>
                        <w:rPr>
                          <w:rFonts w:ascii="黑体" w:eastAsia="黑体"/>
                          <w:color w:val="000000"/>
                          <w:sz w:val="32"/>
                          <w:szCs w:val="32"/>
                        </w:rPr>
                      </w:pPr>
                      <w:r>
                        <w:rPr>
                          <w:rFonts w:hint="eastAsia" w:ascii="黑体" w:eastAsia="黑体"/>
                          <w:color w:val="000000"/>
                          <w:sz w:val="32"/>
                          <w:szCs w:val="32"/>
                        </w:rPr>
                        <w:t>（正面）</w:t>
                      </w:r>
                    </w:p>
                    <w:p w14:paraId="6483467F"/>
                  </w:txbxContent>
                </v:textbox>
                <w10:wrap type="none"/>
                <w10:anchorlock/>
              </v:shape>
            </w:pict>
          </mc:Fallback>
        </mc:AlternateContent>
      </w:r>
      <w:r>
        <w:rPr>
          <w:color w:val="auto"/>
          <w:sz w:val="24"/>
          <w:szCs w:val="24"/>
          <w:highlight w:val="none"/>
        </w:rPr>
        <mc:AlternateContent>
          <mc:Choice Requires="wps">
            <w:drawing>
              <wp:inline distT="0" distB="0" distL="0" distR="0">
                <wp:extent cx="2397125" cy="1584960"/>
                <wp:effectExtent l="4445" t="4445" r="11430" b="10795"/>
                <wp:docPr id="10" name="文本框 10"/>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a:effectLst/>
                      </wps:spPr>
                      <wps:txbx>
                        <w:txbxContent>
                          <w:p w14:paraId="52E759B8">
                            <w:pPr>
                              <w:jc w:val="center"/>
                              <w:rPr>
                                <w:rFonts w:ascii="黑体" w:eastAsia="黑体"/>
                                <w:sz w:val="32"/>
                                <w:szCs w:val="32"/>
                              </w:rPr>
                            </w:pPr>
                          </w:p>
                          <w:p w14:paraId="2699FD1A">
                            <w:pPr>
                              <w:jc w:val="center"/>
                              <w:rPr>
                                <w:rFonts w:ascii="黑体" w:eastAsia="黑体"/>
                                <w:color w:val="000000"/>
                                <w:sz w:val="32"/>
                                <w:szCs w:val="32"/>
                              </w:rPr>
                            </w:pPr>
                            <w:r>
                              <w:rPr>
                                <w:rFonts w:hint="eastAsia" w:ascii="黑体" w:eastAsia="黑体"/>
                                <w:color w:val="000000"/>
                                <w:sz w:val="32"/>
                                <w:szCs w:val="32"/>
                              </w:rPr>
                              <w:t>被授权人身份证</w:t>
                            </w:r>
                          </w:p>
                          <w:p w14:paraId="65A5A022">
                            <w:pPr>
                              <w:jc w:val="center"/>
                              <w:rPr>
                                <w:rFonts w:ascii="黑体" w:eastAsia="黑体"/>
                                <w:color w:val="000000"/>
                                <w:sz w:val="32"/>
                                <w:szCs w:val="32"/>
                              </w:rPr>
                            </w:pPr>
                            <w:r>
                              <w:rPr>
                                <w:rFonts w:hint="eastAsia" w:ascii="黑体" w:eastAsia="黑体"/>
                                <w:color w:val="000000"/>
                                <w:sz w:val="32"/>
                                <w:szCs w:val="32"/>
                              </w:rPr>
                              <w:t>（反面）</w:t>
                            </w:r>
                          </w:p>
                          <w:p w14:paraId="61018279"/>
                        </w:txbxContent>
                      </wps:txbx>
                      <wps:bodyPr wrap="square"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BjTFs1gAAAAUBAAAP&#10;AAAAAAAAAAEAIAAAACIAAABkcnMvZG93bnJldi54bWxQSwECFAAUAAAACACHTuJAP4VlMOEBAADN&#10;AwAADgAAAAAAAAABACAAAAAlAQAAZHJzL2Uyb0RvYy54bWxQSwUGAAAAAAYABgBZAQAAeAUAAAAA&#10;">
                <v:fill on="t" focussize="0,0"/>
                <v:stroke color="#000000" joinstyle="round"/>
                <v:imagedata o:title=""/>
                <o:lock v:ext="edit" aspectratio="f"/>
                <v:textbox>
                  <w:txbxContent>
                    <w:p w14:paraId="52E759B8">
                      <w:pPr>
                        <w:jc w:val="center"/>
                        <w:rPr>
                          <w:rFonts w:ascii="黑体" w:eastAsia="黑体"/>
                          <w:sz w:val="32"/>
                          <w:szCs w:val="32"/>
                        </w:rPr>
                      </w:pPr>
                    </w:p>
                    <w:p w14:paraId="2699FD1A">
                      <w:pPr>
                        <w:jc w:val="center"/>
                        <w:rPr>
                          <w:rFonts w:ascii="黑体" w:eastAsia="黑体"/>
                          <w:color w:val="000000"/>
                          <w:sz w:val="32"/>
                          <w:szCs w:val="32"/>
                        </w:rPr>
                      </w:pPr>
                      <w:r>
                        <w:rPr>
                          <w:rFonts w:hint="eastAsia" w:ascii="黑体" w:eastAsia="黑体"/>
                          <w:color w:val="000000"/>
                          <w:sz w:val="32"/>
                          <w:szCs w:val="32"/>
                        </w:rPr>
                        <w:t>被授权人身份证</w:t>
                      </w:r>
                    </w:p>
                    <w:p w14:paraId="65A5A022">
                      <w:pPr>
                        <w:jc w:val="center"/>
                        <w:rPr>
                          <w:rFonts w:ascii="黑体" w:eastAsia="黑体"/>
                          <w:color w:val="000000"/>
                          <w:sz w:val="32"/>
                          <w:szCs w:val="32"/>
                        </w:rPr>
                      </w:pPr>
                      <w:r>
                        <w:rPr>
                          <w:rFonts w:hint="eastAsia" w:ascii="黑体" w:eastAsia="黑体"/>
                          <w:color w:val="000000"/>
                          <w:sz w:val="32"/>
                          <w:szCs w:val="32"/>
                        </w:rPr>
                        <w:t>（反面）</w:t>
                      </w:r>
                    </w:p>
                    <w:p w14:paraId="61018279"/>
                  </w:txbxContent>
                </v:textbox>
                <w10:wrap type="none"/>
                <w10:anchorlock/>
              </v:shape>
            </w:pict>
          </mc:Fallback>
        </mc:AlternateContent>
      </w:r>
    </w:p>
    <w:p w14:paraId="47AE1A9E">
      <w:pPr>
        <w:spacing w:line="360" w:lineRule="auto"/>
        <w:rPr>
          <w:rFonts w:eastAsia="黑体"/>
          <w:bCs/>
          <w:color w:val="auto"/>
          <w:sz w:val="24"/>
          <w:szCs w:val="24"/>
          <w:highlight w:val="none"/>
        </w:rPr>
      </w:pPr>
    </w:p>
    <w:p w14:paraId="1AE7ABC8">
      <w:pPr>
        <w:spacing w:line="360" w:lineRule="auto"/>
        <w:rPr>
          <w:rFonts w:eastAsia="黑体"/>
          <w:bCs/>
          <w:color w:val="auto"/>
          <w:sz w:val="24"/>
          <w:szCs w:val="24"/>
          <w:highlight w:val="none"/>
        </w:rPr>
      </w:pPr>
    </w:p>
    <w:p w14:paraId="628F7436">
      <w:pPr>
        <w:spacing w:line="360" w:lineRule="auto"/>
        <w:rPr>
          <w:rFonts w:ascii="宋体"/>
          <w:color w:val="auto"/>
          <w:sz w:val="24"/>
          <w:highlight w:val="none"/>
        </w:rPr>
      </w:pPr>
    </w:p>
    <w:p w14:paraId="4D7CAF6D">
      <w:pPr>
        <w:spacing w:line="360" w:lineRule="auto"/>
        <w:rPr>
          <w:rFonts w:eastAsia="黑体"/>
          <w:bCs/>
          <w:color w:val="auto"/>
          <w:sz w:val="24"/>
          <w:szCs w:val="24"/>
          <w:highlight w:val="none"/>
        </w:rPr>
      </w:pPr>
    </w:p>
    <w:p w14:paraId="49CA5F81">
      <w:pPr>
        <w:widowControl/>
        <w:jc w:val="left"/>
        <w:rPr>
          <w:rFonts w:hint="eastAsia" w:ascii="宋体" w:hAnsi="宋体" w:eastAsia="宋体"/>
          <w:b/>
          <w:color w:val="auto"/>
          <w:szCs w:val="21"/>
          <w:highlight w:val="none"/>
        </w:rPr>
      </w:pPr>
      <w:r>
        <w:rPr>
          <w:rFonts w:hint="eastAsia" w:ascii="宋体" w:hAnsi="宋体" w:cs="宋体"/>
          <w:b/>
          <w:color w:val="auto"/>
          <w:sz w:val="24"/>
          <w:szCs w:val="24"/>
          <w:highlight w:val="none"/>
        </w:rPr>
        <w:br w:type="page" w:clear="all"/>
      </w:r>
    </w:p>
    <w:p w14:paraId="7460AA88">
      <w:pPr>
        <w:pStyle w:val="4"/>
        <w:keepNext w:val="0"/>
        <w:keepLines w:val="0"/>
        <w:spacing w:line="400" w:lineRule="exact"/>
        <w:rPr>
          <w:rFonts w:hint="eastAsia" w:cs="宋体"/>
          <w:color w:val="auto"/>
          <w:highlight w:val="none"/>
        </w:rPr>
      </w:pPr>
      <w:r>
        <w:rPr>
          <w:rFonts w:hint="eastAsia" w:cs="宋体"/>
          <w:color w:val="auto"/>
          <w:highlight w:val="none"/>
        </w:rPr>
        <w:t>2.相关资质、业绩证明文件</w:t>
      </w:r>
      <w:bookmarkEnd w:id="64"/>
      <w:bookmarkEnd w:id="65"/>
    </w:p>
    <w:p w14:paraId="47279416">
      <w:pPr>
        <w:spacing w:line="400" w:lineRule="exact"/>
        <w:ind w:firstLine="420"/>
        <w:rPr>
          <w:rFonts w:hAnsi="宋体"/>
          <w:color w:val="auto"/>
          <w:sz w:val="21"/>
          <w:szCs w:val="21"/>
          <w:highlight w:val="none"/>
        </w:rPr>
      </w:pPr>
      <w:r>
        <w:rPr>
          <w:rFonts w:hint="eastAsia" w:hAnsi="宋体"/>
          <w:color w:val="auto"/>
          <w:sz w:val="21"/>
          <w:szCs w:val="21"/>
          <w:highlight w:val="none"/>
        </w:rPr>
        <w:t xml:space="preserve">2.1 </w:t>
      </w:r>
    </w:p>
    <w:p w14:paraId="78FE549C">
      <w:pPr>
        <w:spacing w:line="400" w:lineRule="exact"/>
        <w:ind w:firstLine="420"/>
        <w:rPr>
          <w:rFonts w:hAnsi="宋体"/>
          <w:color w:val="auto"/>
          <w:sz w:val="21"/>
          <w:szCs w:val="21"/>
          <w:highlight w:val="none"/>
        </w:rPr>
      </w:pPr>
      <w:r>
        <w:rPr>
          <w:rFonts w:hint="eastAsia" w:hAnsi="宋体"/>
          <w:color w:val="auto"/>
          <w:sz w:val="21"/>
          <w:szCs w:val="21"/>
          <w:highlight w:val="none"/>
        </w:rPr>
        <w:t>2.2</w:t>
      </w:r>
    </w:p>
    <w:p w14:paraId="4B459365">
      <w:pPr>
        <w:spacing w:line="400" w:lineRule="exact"/>
        <w:ind w:firstLine="420"/>
        <w:rPr>
          <w:rFonts w:hAnsi="宋体"/>
          <w:color w:val="auto"/>
          <w:sz w:val="21"/>
          <w:szCs w:val="21"/>
          <w:highlight w:val="none"/>
        </w:rPr>
      </w:pPr>
      <w:r>
        <w:rPr>
          <w:rFonts w:hint="eastAsia" w:hAnsi="宋体"/>
          <w:color w:val="auto"/>
          <w:sz w:val="21"/>
          <w:szCs w:val="21"/>
          <w:highlight w:val="none"/>
        </w:rPr>
        <w:t xml:space="preserve">2.3 </w:t>
      </w:r>
    </w:p>
    <w:p w14:paraId="7F0770A9">
      <w:pPr>
        <w:spacing w:line="400" w:lineRule="exact"/>
        <w:ind w:firstLine="420"/>
        <w:rPr>
          <w:rFonts w:hAnsi="宋体"/>
          <w:color w:val="auto"/>
          <w:sz w:val="21"/>
          <w:szCs w:val="21"/>
          <w:highlight w:val="none"/>
        </w:rPr>
      </w:pPr>
      <w:r>
        <w:rPr>
          <w:rFonts w:hint="eastAsia" w:hAnsi="宋体"/>
          <w:color w:val="auto"/>
          <w:sz w:val="21"/>
          <w:szCs w:val="21"/>
          <w:highlight w:val="none"/>
        </w:rPr>
        <w:t xml:space="preserve">2.4 </w:t>
      </w:r>
    </w:p>
    <w:p w14:paraId="4D63A520">
      <w:pPr>
        <w:spacing w:line="400" w:lineRule="exact"/>
        <w:rPr>
          <w:rFonts w:hAnsi="宋体"/>
          <w:color w:val="auto"/>
          <w:sz w:val="21"/>
          <w:szCs w:val="21"/>
          <w:highlight w:val="none"/>
        </w:rPr>
      </w:pPr>
    </w:p>
    <w:p w14:paraId="0EB68FA2">
      <w:pPr>
        <w:spacing w:line="400" w:lineRule="exact"/>
        <w:outlineLvl w:val="2"/>
        <w:rPr>
          <w:rFonts w:hAnsi="宋体"/>
          <w:b/>
          <w:bCs/>
          <w:color w:val="auto"/>
          <w:sz w:val="21"/>
          <w:szCs w:val="21"/>
          <w:highlight w:val="none"/>
        </w:rPr>
      </w:pPr>
      <w:bookmarkStart w:id="75" w:name="_Toc450570291"/>
      <w:bookmarkStart w:id="76" w:name="_Toc401840473"/>
      <w:r>
        <w:rPr>
          <w:rFonts w:hint="eastAsia" w:hAnsi="宋体"/>
          <w:b/>
          <w:bCs/>
          <w:color w:val="auto"/>
          <w:sz w:val="21"/>
          <w:szCs w:val="21"/>
          <w:highlight w:val="none"/>
        </w:rPr>
        <w:t>3.供应商拟承担本项目主要专业技术人员一览表</w:t>
      </w:r>
      <w:bookmarkEnd w:id="66"/>
      <w:bookmarkEnd w:id="67"/>
      <w:bookmarkEnd w:id="68"/>
      <w:bookmarkEnd w:id="69"/>
      <w:r>
        <w:rPr>
          <w:rFonts w:hint="eastAsia" w:hAnsi="宋体"/>
          <w:b/>
          <w:bCs/>
          <w:color w:val="auto"/>
          <w:sz w:val="21"/>
          <w:szCs w:val="21"/>
          <w:highlight w:val="none"/>
        </w:rPr>
        <w:t>格式</w:t>
      </w:r>
      <w:bookmarkEnd w:id="70"/>
      <w:bookmarkEnd w:id="71"/>
      <w:bookmarkEnd w:id="72"/>
      <w:bookmarkEnd w:id="73"/>
      <w:bookmarkEnd w:id="75"/>
      <w:bookmarkEnd w:id="76"/>
    </w:p>
    <w:p w14:paraId="6DF73F8B">
      <w:pPr>
        <w:spacing w:line="400" w:lineRule="exact"/>
        <w:jc w:val="center"/>
        <w:rPr>
          <w:rStyle w:val="224"/>
          <w:rFonts w:ascii="宋体" w:hAnsi="宋体"/>
          <w:color w:val="auto"/>
          <w:sz w:val="21"/>
          <w:szCs w:val="21"/>
          <w:highlight w:val="none"/>
        </w:rPr>
      </w:pPr>
    </w:p>
    <w:p w14:paraId="2D30D18A">
      <w:pPr>
        <w:spacing w:line="400" w:lineRule="exact"/>
        <w:jc w:val="center"/>
        <w:rPr>
          <w:rFonts w:hAnsi="宋体"/>
          <w:color w:val="auto"/>
          <w:sz w:val="21"/>
          <w:szCs w:val="21"/>
          <w:highlight w:val="none"/>
        </w:rPr>
      </w:pPr>
      <w:r>
        <w:rPr>
          <w:rStyle w:val="224"/>
          <w:rFonts w:hint="eastAsia" w:ascii="宋体" w:hAnsi="宋体"/>
          <w:color w:val="auto"/>
          <w:sz w:val="21"/>
          <w:szCs w:val="21"/>
          <w:highlight w:val="none"/>
        </w:rPr>
        <w:t>供应商拟承担本项目主要专业技术人员一览表</w:t>
      </w:r>
    </w:p>
    <w:tbl>
      <w:tblPr>
        <w:tblStyle w:val="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1979"/>
        <w:gridCol w:w="1979"/>
        <w:gridCol w:w="2140"/>
        <w:gridCol w:w="1813"/>
      </w:tblGrid>
      <w:tr w14:paraId="0AD0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noWrap w:val="0"/>
            <w:vAlign w:val="center"/>
          </w:tcPr>
          <w:p w14:paraId="6BC2A6FB">
            <w:pPr>
              <w:spacing w:after="156" w:line="400" w:lineRule="exact"/>
              <w:jc w:val="center"/>
              <w:rPr>
                <w:rFonts w:hAnsi="宋体"/>
                <w:color w:val="auto"/>
                <w:sz w:val="21"/>
                <w:szCs w:val="21"/>
                <w:highlight w:val="none"/>
              </w:rPr>
            </w:pPr>
            <w:r>
              <w:rPr>
                <w:rFonts w:hint="eastAsia" w:hAnsi="宋体"/>
                <w:color w:val="auto"/>
                <w:sz w:val="21"/>
                <w:szCs w:val="21"/>
                <w:highlight w:val="none"/>
              </w:rPr>
              <w:t>人员姓名</w:t>
            </w:r>
          </w:p>
          <w:p w14:paraId="0D81567B">
            <w:pPr>
              <w:spacing w:after="156" w:line="400" w:lineRule="exact"/>
              <w:jc w:val="center"/>
              <w:rPr>
                <w:rFonts w:hAnsi="宋体"/>
                <w:color w:val="auto"/>
                <w:sz w:val="21"/>
                <w:szCs w:val="21"/>
                <w:highlight w:val="none"/>
              </w:rPr>
            </w:pPr>
            <w:r>
              <w:rPr>
                <w:rFonts w:hint="eastAsia" w:hAnsi="宋体"/>
                <w:color w:val="auto"/>
                <w:sz w:val="21"/>
                <w:szCs w:val="21"/>
                <w:highlight w:val="none"/>
              </w:rPr>
              <w:t>联系电话</w:t>
            </w:r>
          </w:p>
        </w:tc>
        <w:tc>
          <w:tcPr>
            <w:tcW w:w="1004" w:type="pct"/>
            <w:noWrap w:val="0"/>
            <w:vAlign w:val="center"/>
          </w:tcPr>
          <w:p w14:paraId="65EEBF03">
            <w:pPr>
              <w:spacing w:after="156" w:line="400" w:lineRule="exact"/>
              <w:jc w:val="center"/>
              <w:rPr>
                <w:rFonts w:hAnsi="宋体"/>
                <w:color w:val="auto"/>
                <w:sz w:val="21"/>
                <w:szCs w:val="21"/>
                <w:highlight w:val="none"/>
              </w:rPr>
            </w:pPr>
            <w:r>
              <w:rPr>
                <w:rFonts w:hint="eastAsia" w:hAnsi="宋体"/>
                <w:color w:val="auto"/>
                <w:sz w:val="21"/>
                <w:szCs w:val="21"/>
                <w:highlight w:val="none"/>
              </w:rPr>
              <w:t>专业/类别</w:t>
            </w:r>
          </w:p>
        </w:tc>
        <w:tc>
          <w:tcPr>
            <w:tcW w:w="1004" w:type="pct"/>
            <w:noWrap w:val="0"/>
            <w:vAlign w:val="center"/>
          </w:tcPr>
          <w:p w14:paraId="6EDF97C7">
            <w:pPr>
              <w:spacing w:after="156" w:line="400" w:lineRule="exact"/>
              <w:jc w:val="center"/>
              <w:rPr>
                <w:rFonts w:hAnsi="宋体"/>
                <w:color w:val="auto"/>
                <w:sz w:val="21"/>
                <w:szCs w:val="21"/>
                <w:highlight w:val="none"/>
              </w:rPr>
            </w:pPr>
            <w:r>
              <w:rPr>
                <w:rFonts w:hint="eastAsia" w:hAnsi="宋体"/>
                <w:color w:val="auto"/>
                <w:sz w:val="21"/>
                <w:szCs w:val="21"/>
                <w:highlight w:val="none"/>
              </w:rPr>
              <w:t>工作时间</w:t>
            </w:r>
          </w:p>
        </w:tc>
        <w:tc>
          <w:tcPr>
            <w:tcW w:w="1086" w:type="pct"/>
            <w:noWrap w:val="0"/>
            <w:vAlign w:val="center"/>
          </w:tcPr>
          <w:p w14:paraId="7D054478">
            <w:pPr>
              <w:spacing w:after="156" w:line="400" w:lineRule="exact"/>
              <w:jc w:val="center"/>
              <w:rPr>
                <w:rFonts w:hAnsi="宋体"/>
                <w:color w:val="auto"/>
                <w:sz w:val="21"/>
                <w:szCs w:val="21"/>
                <w:highlight w:val="none"/>
              </w:rPr>
            </w:pPr>
            <w:r>
              <w:rPr>
                <w:rFonts w:hint="eastAsia" w:hAnsi="宋体"/>
                <w:color w:val="auto"/>
                <w:sz w:val="21"/>
                <w:szCs w:val="21"/>
                <w:highlight w:val="none"/>
              </w:rPr>
              <w:t>工作业绩</w:t>
            </w:r>
          </w:p>
        </w:tc>
        <w:tc>
          <w:tcPr>
            <w:tcW w:w="920" w:type="pct"/>
            <w:noWrap w:val="0"/>
            <w:vAlign w:val="center"/>
          </w:tcPr>
          <w:p w14:paraId="1932063D">
            <w:pPr>
              <w:spacing w:after="156" w:line="400" w:lineRule="exact"/>
              <w:jc w:val="center"/>
              <w:rPr>
                <w:rFonts w:hAnsi="宋体"/>
                <w:color w:val="auto"/>
                <w:sz w:val="21"/>
                <w:szCs w:val="21"/>
                <w:highlight w:val="none"/>
              </w:rPr>
            </w:pPr>
            <w:r>
              <w:rPr>
                <w:rFonts w:hint="eastAsia" w:hAnsi="宋体"/>
                <w:color w:val="auto"/>
                <w:sz w:val="21"/>
                <w:szCs w:val="21"/>
                <w:highlight w:val="none"/>
              </w:rPr>
              <w:t>在本项目中</w:t>
            </w:r>
          </w:p>
          <w:p w14:paraId="2A174DEC">
            <w:pPr>
              <w:spacing w:after="156" w:line="400" w:lineRule="exact"/>
              <w:jc w:val="center"/>
              <w:rPr>
                <w:rFonts w:hAnsi="宋体"/>
                <w:color w:val="auto"/>
                <w:sz w:val="21"/>
                <w:szCs w:val="21"/>
                <w:highlight w:val="none"/>
              </w:rPr>
            </w:pPr>
            <w:r>
              <w:rPr>
                <w:rFonts w:hint="eastAsia" w:hAnsi="宋体"/>
                <w:color w:val="auto"/>
                <w:sz w:val="21"/>
                <w:szCs w:val="21"/>
                <w:highlight w:val="none"/>
              </w:rPr>
              <w:t>职责分工</w:t>
            </w:r>
          </w:p>
        </w:tc>
      </w:tr>
      <w:tr w14:paraId="3FC6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noWrap w:val="0"/>
            <w:vAlign w:val="center"/>
          </w:tcPr>
          <w:p w14:paraId="349CB50A">
            <w:pPr>
              <w:spacing w:after="156" w:line="400" w:lineRule="exact"/>
              <w:jc w:val="center"/>
              <w:rPr>
                <w:rFonts w:hAnsi="宋体"/>
                <w:color w:val="auto"/>
                <w:sz w:val="21"/>
                <w:szCs w:val="21"/>
                <w:highlight w:val="none"/>
              </w:rPr>
            </w:pPr>
          </w:p>
        </w:tc>
        <w:tc>
          <w:tcPr>
            <w:tcW w:w="1004" w:type="pct"/>
            <w:noWrap w:val="0"/>
            <w:vAlign w:val="center"/>
          </w:tcPr>
          <w:p w14:paraId="6DBC8CF5">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7E41A6A8">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4605A692">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39F75FC6">
            <w:pPr>
              <w:spacing w:before="290" w:after="156" w:line="400" w:lineRule="exact"/>
              <w:ind w:firstLine="2536"/>
              <w:jc w:val="center"/>
              <w:rPr>
                <w:rFonts w:hAnsi="宋体"/>
                <w:b/>
                <w:color w:val="auto"/>
                <w:sz w:val="21"/>
                <w:szCs w:val="21"/>
                <w:highlight w:val="none"/>
              </w:rPr>
            </w:pPr>
          </w:p>
        </w:tc>
      </w:tr>
      <w:tr w14:paraId="2977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noWrap w:val="0"/>
            <w:vAlign w:val="center"/>
          </w:tcPr>
          <w:p w14:paraId="41B2635A">
            <w:pPr>
              <w:spacing w:after="156" w:line="400" w:lineRule="exact"/>
              <w:jc w:val="center"/>
              <w:rPr>
                <w:rFonts w:hAnsi="宋体"/>
                <w:color w:val="auto"/>
                <w:sz w:val="21"/>
                <w:szCs w:val="21"/>
                <w:highlight w:val="none"/>
              </w:rPr>
            </w:pPr>
          </w:p>
        </w:tc>
        <w:tc>
          <w:tcPr>
            <w:tcW w:w="1004" w:type="pct"/>
            <w:noWrap w:val="0"/>
            <w:vAlign w:val="center"/>
          </w:tcPr>
          <w:p w14:paraId="383FA698">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74CF6790">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2A822DD9">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4B9C1A9D">
            <w:pPr>
              <w:spacing w:before="290" w:after="156" w:line="400" w:lineRule="exact"/>
              <w:ind w:firstLine="2536"/>
              <w:jc w:val="center"/>
              <w:rPr>
                <w:rFonts w:hAnsi="宋体"/>
                <w:b/>
                <w:color w:val="auto"/>
                <w:sz w:val="21"/>
                <w:szCs w:val="21"/>
                <w:highlight w:val="none"/>
              </w:rPr>
            </w:pPr>
          </w:p>
        </w:tc>
      </w:tr>
      <w:tr w14:paraId="4E2D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4" w:type="pct"/>
            <w:noWrap w:val="0"/>
            <w:vAlign w:val="center"/>
          </w:tcPr>
          <w:p w14:paraId="7F075799">
            <w:pPr>
              <w:spacing w:after="156" w:line="400" w:lineRule="exact"/>
              <w:jc w:val="center"/>
              <w:rPr>
                <w:rFonts w:hAnsi="宋体"/>
                <w:color w:val="auto"/>
                <w:sz w:val="21"/>
                <w:szCs w:val="21"/>
                <w:highlight w:val="none"/>
              </w:rPr>
            </w:pPr>
          </w:p>
        </w:tc>
        <w:tc>
          <w:tcPr>
            <w:tcW w:w="1004" w:type="pct"/>
            <w:noWrap w:val="0"/>
            <w:vAlign w:val="center"/>
          </w:tcPr>
          <w:p w14:paraId="13407492">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5574FF40">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77894CA2">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7B071771">
            <w:pPr>
              <w:spacing w:before="290" w:after="156" w:line="400" w:lineRule="exact"/>
              <w:ind w:firstLine="2536"/>
              <w:jc w:val="center"/>
              <w:rPr>
                <w:rFonts w:hAnsi="宋体"/>
                <w:b/>
                <w:color w:val="auto"/>
                <w:sz w:val="21"/>
                <w:szCs w:val="21"/>
                <w:highlight w:val="none"/>
              </w:rPr>
            </w:pPr>
          </w:p>
        </w:tc>
      </w:tr>
      <w:tr w14:paraId="102C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noWrap w:val="0"/>
            <w:vAlign w:val="center"/>
          </w:tcPr>
          <w:p w14:paraId="0AF948CC">
            <w:pPr>
              <w:spacing w:after="156" w:line="400" w:lineRule="exact"/>
              <w:jc w:val="center"/>
              <w:rPr>
                <w:rFonts w:hAnsi="宋体"/>
                <w:color w:val="auto"/>
                <w:sz w:val="21"/>
                <w:szCs w:val="21"/>
                <w:highlight w:val="none"/>
              </w:rPr>
            </w:pPr>
          </w:p>
        </w:tc>
        <w:tc>
          <w:tcPr>
            <w:tcW w:w="1004" w:type="pct"/>
            <w:noWrap w:val="0"/>
            <w:vAlign w:val="center"/>
          </w:tcPr>
          <w:p w14:paraId="6A57E33C">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7A008474">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148A61C9">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44AFA7B7">
            <w:pPr>
              <w:spacing w:before="290" w:after="156" w:line="400" w:lineRule="exact"/>
              <w:ind w:firstLine="2536"/>
              <w:jc w:val="center"/>
              <w:rPr>
                <w:rFonts w:hAnsi="宋体"/>
                <w:b/>
                <w:color w:val="auto"/>
                <w:sz w:val="21"/>
                <w:szCs w:val="21"/>
                <w:highlight w:val="none"/>
              </w:rPr>
            </w:pPr>
          </w:p>
        </w:tc>
      </w:tr>
      <w:tr w14:paraId="7E2A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noWrap w:val="0"/>
            <w:vAlign w:val="center"/>
          </w:tcPr>
          <w:p w14:paraId="19C5190E">
            <w:pPr>
              <w:spacing w:after="156" w:line="400" w:lineRule="exact"/>
              <w:jc w:val="center"/>
              <w:rPr>
                <w:rFonts w:hAnsi="宋体"/>
                <w:color w:val="auto"/>
                <w:sz w:val="21"/>
                <w:szCs w:val="21"/>
                <w:highlight w:val="none"/>
              </w:rPr>
            </w:pPr>
          </w:p>
        </w:tc>
        <w:tc>
          <w:tcPr>
            <w:tcW w:w="1004" w:type="pct"/>
            <w:noWrap w:val="0"/>
            <w:vAlign w:val="center"/>
          </w:tcPr>
          <w:p w14:paraId="720A47D5">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452061CD">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0F0796B8">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7D40B032">
            <w:pPr>
              <w:spacing w:before="290" w:after="156" w:line="400" w:lineRule="exact"/>
              <w:ind w:firstLine="2536"/>
              <w:jc w:val="center"/>
              <w:rPr>
                <w:rFonts w:hAnsi="宋体"/>
                <w:b/>
                <w:color w:val="auto"/>
                <w:sz w:val="21"/>
                <w:szCs w:val="21"/>
                <w:highlight w:val="none"/>
              </w:rPr>
            </w:pPr>
          </w:p>
        </w:tc>
      </w:tr>
      <w:tr w14:paraId="378B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noWrap w:val="0"/>
            <w:vAlign w:val="center"/>
          </w:tcPr>
          <w:p w14:paraId="5424748E">
            <w:pPr>
              <w:spacing w:after="156" w:line="400" w:lineRule="exact"/>
              <w:jc w:val="center"/>
              <w:rPr>
                <w:rFonts w:hAnsi="宋体"/>
                <w:color w:val="auto"/>
                <w:sz w:val="21"/>
                <w:szCs w:val="21"/>
                <w:highlight w:val="none"/>
              </w:rPr>
            </w:pPr>
          </w:p>
        </w:tc>
        <w:tc>
          <w:tcPr>
            <w:tcW w:w="1004" w:type="pct"/>
            <w:noWrap w:val="0"/>
            <w:vAlign w:val="center"/>
          </w:tcPr>
          <w:p w14:paraId="6BA3F55C">
            <w:pPr>
              <w:spacing w:before="290" w:after="156" w:line="400" w:lineRule="exact"/>
              <w:ind w:firstLine="2536"/>
              <w:jc w:val="center"/>
              <w:rPr>
                <w:rFonts w:hAnsi="宋体"/>
                <w:b/>
                <w:color w:val="auto"/>
                <w:sz w:val="21"/>
                <w:szCs w:val="21"/>
                <w:highlight w:val="none"/>
              </w:rPr>
            </w:pPr>
          </w:p>
        </w:tc>
        <w:tc>
          <w:tcPr>
            <w:tcW w:w="1004" w:type="pct"/>
            <w:noWrap w:val="0"/>
            <w:vAlign w:val="center"/>
          </w:tcPr>
          <w:p w14:paraId="340F2520">
            <w:pPr>
              <w:spacing w:before="290" w:after="156" w:line="400" w:lineRule="exact"/>
              <w:ind w:firstLine="2536"/>
              <w:jc w:val="center"/>
              <w:rPr>
                <w:rFonts w:hAnsi="宋体"/>
                <w:b/>
                <w:color w:val="auto"/>
                <w:sz w:val="21"/>
                <w:szCs w:val="21"/>
                <w:highlight w:val="none"/>
              </w:rPr>
            </w:pPr>
          </w:p>
        </w:tc>
        <w:tc>
          <w:tcPr>
            <w:tcW w:w="1086" w:type="pct"/>
            <w:noWrap w:val="0"/>
            <w:vAlign w:val="center"/>
          </w:tcPr>
          <w:p w14:paraId="13EA38E5">
            <w:pPr>
              <w:spacing w:before="290" w:after="156" w:line="400" w:lineRule="exact"/>
              <w:ind w:firstLine="2536"/>
              <w:jc w:val="center"/>
              <w:rPr>
                <w:rFonts w:hAnsi="宋体"/>
                <w:b/>
                <w:color w:val="auto"/>
                <w:sz w:val="21"/>
                <w:szCs w:val="21"/>
                <w:highlight w:val="none"/>
              </w:rPr>
            </w:pPr>
          </w:p>
        </w:tc>
        <w:tc>
          <w:tcPr>
            <w:tcW w:w="920" w:type="pct"/>
            <w:noWrap w:val="0"/>
            <w:vAlign w:val="center"/>
          </w:tcPr>
          <w:p w14:paraId="513480F2">
            <w:pPr>
              <w:spacing w:before="290" w:after="156" w:line="400" w:lineRule="exact"/>
              <w:ind w:firstLine="2536"/>
              <w:jc w:val="center"/>
              <w:rPr>
                <w:rFonts w:hAnsi="宋体"/>
                <w:b/>
                <w:color w:val="auto"/>
                <w:sz w:val="21"/>
                <w:szCs w:val="21"/>
                <w:highlight w:val="none"/>
              </w:rPr>
            </w:pPr>
          </w:p>
        </w:tc>
      </w:tr>
    </w:tbl>
    <w:p w14:paraId="241D05C7">
      <w:pPr>
        <w:spacing w:after="156" w:line="400" w:lineRule="exact"/>
        <w:ind w:left="420" w:hanging="420"/>
        <w:rPr>
          <w:rFonts w:hAnsi="宋体"/>
          <w:color w:val="auto"/>
          <w:sz w:val="21"/>
          <w:szCs w:val="21"/>
          <w:highlight w:val="none"/>
        </w:rPr>
      </w:pPr>
      <w:r>
        <w:rPr>
          <w:rFonts w:hint="eastAsia" w:hAnsi="宋体"/>
          <w:color w:val="auto"/>
          <w:sz w:val="21"/>
          <w:szCs w:val="21"/>
          <w:highlight w:val="none"/>
        </w:rPr>
        <w:t>注：附技术人员相关资格证书</w:t>
      </w:r>
      <w:r>
        <w:rPr>
          <w:rFonts w:hint="eastAsia" w:hAnsi="宋体"/>
          <w:color w:val="auto"/>
          <w:sz w:val="21"/>
          <w:szCs w:val="21"/>
          <w:highlight w:val="none"/>
          <w:lang w:val="en-US"/>
        </w:rPr>
        <w:t>复印件</w:t>
      </w:r>
      <w:r>
        <w:rPr>
          <w:rFonts w:hint="eastAsia" w:hAnsi="宋体"/>
          <w:color w:val="auto"/>
          <w:sz w:val="21"/>
          <w:szCs w:val="21"/>
          <w:highlight w:val="none"/>
        </w:rPr>
        <w:t>。</w:t>
      </w:r>
    </w:p>
    <w:p w14:paraId="1A5D80E1">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供应商单位公章：</w:t>
      </w:r>
    </w:p>
    <w:p w14:paraId="042570A0">
      <w:pPr>
        <w:spacing w:line="400" w:lineRule="exact"/>
        <w:jc w:val="center"/>
        <w:rPr>
          <w:rFonts w:hAnsi="宋体"/>
          <w:color w:val="auto"/>
          <w:sz w:val="21"/>
          <w:szCs w:val="21"/>
          <w:highlight w:val="none"/>
        </w:rPr>
      </w:pPr>
      <w:r>
        <w:rPr>
          <w:rFonts w:hint="eastAsia" w:hAnsi="宋体"/>
          <w:color w:val="auto"/>
          <w:sz w:val="21"/>
          <w:szCs w:val="21"/>
          <w:highlight w:val="none"/>
        </w:rPr>
        <w:t xml:space="preserve">                           供应商代表签字:  </w:t>
      </w:r>
    </w:p>
    <w:p w14:paraId="52A7456E">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年   月    日</w:t>
      </w:r>
    </w:p>
    <w:p w14:paraId="6D38DC55">
      <w:pPr>
        <w:tabs>
          <w:tab w:val="left" w:pos="5580"/>
        </w:tabs>
        <w:spacing w:before="120" w:line="400" w:lineRule="exact"/>
        <w:rPr>
          <w:rFonts w:hAnsi="宋体"/>
          <w:color w:val="auto"/>
          <w:sz w:val="21"/>
          <w:szCs w:val="21"/>
          <w:highlight w:val="none"/>
          <w:u w:val="single"/>
        </w:rPr>
      </w:pPr>
    </w:p>
    <w:p w14:paraId="2D4C3841">
      <w:pPr>
        <w:pStyle w:val="4"/>
        <w:keepNext w:val="0"/>
        <w:keepLines w:val="0"/>
        <w:spacing w:line="400" w:lineRule="exact"/>
        <w:rPr>
          <w:rFonts w:hint="eastAsia" w:cs="宋体"/>
          <w:color w:val="auto"/>
          <w:highlight w:val="none"/>
        </w:rPr>
      </w:pPr>
      <w:bookmarkStart w:id="77" w:name="_Toc401840475"/>
      <w:bookmarkStart w:id="78" w:name="_Toc450570292"/>
      <w:r>
        <w:rPr>
          <w:rFonts w:hint="eastAsia" w:cs="宋体"/>
          <w:color w:val="auto"/>
          <w:highlight w:val="none"/>
        </w:rPr>
        <w:t>4</w:t>
      </w:r>
      <w:bookmarkEnd w:id="77"/>
      <w:r>
        <w:rPr>
          <w:rFonts w:hint="eastAsia" w:cs="宋体"/>
          <w:color w:val="auto"/>
          <w:highlight w:val="none"/>
        </w:rPr>
        <w:t>.服务承诺</w:t>
      </w:r>
      <w:bookmarkEnd w:id="78"/>
    </w:p>
    <w:p w14:paraId="100D8B5D">
      <w:pPr>
        <w:spacing w:line="400" w:lineRule="exact"/>
        <w:rPr>
          <w:rFonts w:hAnsi="宋体"/>
          <w:color w:val="auto"/>
          <w:sz w:val="21"/>
          <w:szCs w:val="21"/>
          <w:highlight w:val="none"/>
        </w:rPr>
      </w:pPr>
      <w:r>
        <w:rPr>
          <w:rFonts w:hint="eastAsia" w:hAnsi="宋体"/>
          <w:color w:val="auto"/>
          <w:sz w:val="21"/>
          <w:szCs w:val="21"/>
          <w:highlight w:val="none"/>
        </w:rPr>
        <w:t>（结合评标办法）</w:t>
      </w:r>
    </w:p>
    <w:p w14:paraId="6A4D456B">
      <w:pPr>
        <w:pStyle w:val="4"/>
        <w:keepNext w:val="0"/>
        <w:keepLines w:val="0"/>
        <w:spacing w:line="400" w:lineRule="exact"/>
        <w:rPr>
          <w:rFonts w:hint="eastAsia" w:cs="宋体"/>
          <w:color w:val="auto"/>
          <w:highlight w:val="none"/>
        </w:rPr>
      </w:pPr>
      <w:bookmarkStart w:id="79" w:name="_Toc450570293"/>
      <w:bookmarkStart w:id="80" w:name="_Toc401840476"/>
      <w:r>
        <w:rPr>
          <w:rFonts w:hint="eastAsia" w:cs="宋体"/>
          <w:color w:val="auto"/>
          <w:highlight w:val="none"/>
        </w:rPr>
        <w:t>5.其它可以提供的关于投标的证明材料</w:t>
      </w:r>
      <w:bookmarkEnd w:id="79"/>
      <w:bookmarkEnd w:id="80"/>
      <w:r>
        <w:rPr>
          <w:rFonts w:hint="eastAsia" w:cs="宋体"/>
          <w:color w:val="auto"/>
          <w:highlight w:val="none"/>
        </w:rPr>
        <w:t>（样本、说明书或者检测报告等）</w:t>
      </w:r>
      <w:bookmarkEnd w:id="38"/>
      <w:bookmarkEnd w:id="39"/>
      <w:bookmarkEnd w:id="40"/>
      <w:bookmarkEnd w:id="74"/>
    </w:p>
    <w:p w14:paraId="59550643">
      <w:pPr>
        <w:spacing w:line="360" w:lineRule="auto"/>
        <w:rPr>
          <w:rFonts w:hAnsi="宋体"/>
          <w:color w:val="auto"/>
          <w:sz w:val="21"/>
          <w:szCs w:val="21"/>
          <w:highlight w:val="none"/>
        </w:rPr>
      </w:pPr>
    </w:p>
    <w:p w14:paraId="0173C196">
      <w:pPr>
        <w:pStyle w:val="3"/>
        <w:keepNext w:val="0"/>
        <w:keepLines w:val="0"/>
        <w:spacing w:line="400" w:lineRule="exact"/>
        <w:rPr>
          <w:rFonts w:hint="eastAsia" w:cs="宋体"/>
          <w:color w:val="auto"/>
          <w:szCs w:val="21"/>
          <w:highlight w:val="none"/>
        </w:rPr>
      </w:pPr>
      <w:r>
        <w:rPr>
          <w:rFonts w:hint="eastAsia" w:cs="宋体"/>
          <w:color w:val="auto"/>
          <w:szCs w:val="21"/>
          <w:highlight w:val="none"/>
        </w:rPr>
        <w:t>四、服务方案及建议书</w:t>
      </w:r>
    </w:p>
    <w:p w14:paraId="61DDBAAF">
      <w:pPr>
        <w:spacing w:line="560" w:lineRule="exact"/>
        <w:ind w:firstLine="420"/>
        <w:rPr>
          <w:rFonts w:hAnsi="宋体"/>
          <w:color w:val="auto"/>
          <w:sz w:val="21"/>
          <w:szCs w:val="21"/>
          <w:highlight w:val="none"/>
        </w:rPr>
      </w:pPr>
      <w:r>
        <w:rPr>
          <w:rFonts w:hint="eastAsia" w:hAnsi="宋体"/>
          <w:color w:val="auto"/>
          <w:sz w:val="21"/>
          <w:szCs w:val="21"/>
          <w:highlight w:val="none"/>
        </w:rPr>
        <w:t>供应商应根据招标文件中《</w:t>
      </w:r>
      <w:r>
        <w:rPr>
          <w:rFonts w:hint="eastAsia" w:hAnsi="宋体" w:eastAsia="宋体"/>
          <w:color w:val="auto"/>
          <w:sz w:val="21"/>
          <w:szCs w:val="21"/>
          <w:highlight w:val="none"/>
          <w:lang w:val="en-US"/>
        </w:rPr>
        <w:t>服务</w:t>
      </w:r>
      <w:r>
        <w:rPr>
          <w:rFonts w:hint="eastAsia" w:hAnsi="宋体"/>
          <w:color w:val="auto"/>
          <w:sz w:val="21"/>
          <w:szCs w:val="21"/>
          <w:highlight w:val="none"/>
        </w:rPr>
        <w:t>要求》，详细叙述拟提供技术及服务方案/服务情况。供应商提出的本项目技术及服务方案应包括：</w:t>
      </w:r>
    </w:p>
    <w:p w14:paraId="22B3B58A">
      <w:pPr>
        <w:spacing w:line="560" w:lineRule="exact"/>
        <w:ind w:firstLine="420"/>
        <w:rPr>
          <w:rFonts w:hAnsi="宋体"/>
          <w:color w:val="auto"/>
          <w:sz w:val="21"/>
          <w:szCs w:val="21"/>
          <w:highlight w:val="none"/>
        </w:rPr>
      </w:pPr>
      <w:r>
        <w:rPr>
          <w:rFonts w:hint="eastAsia" w:hAnsi="宋体"/>
          <w:color w:val="auto"/>
          <w:sz w:val="21"/>
          <w:szCs w:val="21"/>
          <w:highlight w:val="none"/>
        </w:rPr>
        <w:t>（结合评标办法）</w:t>
      </w:r>
    </w:p>
    <w:p w14:paraId="345D0453">
      <w:pPr>
        <w:pStyle w:val="3"/>
        <w:keepNext w:val="0"/>
        <w:keepLines w:val="0"/>
        <w:spacing w:line="400" w:lineRule="exact"/>
        <w:rPr>
          <w:rFonts w:hint="eastAsia" w:cs="宋体"/>
          <w:color w:val="auto"/>
          <w:szCs w:val="21"/>
          <w:highlight w:val="none"/>
        </w:rPr>
      </w:pPr>
      <w:bookmarkStart w:id="81" w:name="_Toc450220983"/>
      <w:bookmarkStart w:id="82" w:name="_Toc450570295"/>
      <w:bookmarkStart w:id="83" w:name="_Toc401840478"/>
      <w:r>
        <w:rPr>
          <w:rFonts w:hint="eastAsia" w:cs="宋体"/>
          <w:color w:val="auto"/>
          <w:szCs w:val="21"/>
          <w:highlight w:val="none"/>
        </w:rPr>
        <w:t>五、政府采购政策</w:t>
      </w:r>
      <w:bookmarkEnd w:id="81"/>
    </w:p>
    <w:p w14:paraId="467D3469">
      <w:pPr>
        <w:spacing w:line="400" w:lineRule="exact"/>
        <w:outlineLvl w:val="2"/>
        <w:rPr>
          <w:rFonts w:hAnsi="宋体"/>
          <w:bCs/>
          <w:color w:val="auto"/>
          <w:sz w:val="21"/>
          <w:szCs w:val="21"/>
          <w:highlight w:val="none"/>
        </w:rPr>
      </w:pPr>
      <w:bookmarkStart w:id="84" w:name="_Toc450220984"/>
      <w:bookmarkStart w:id="85" w:name="_Toc447021131"/>
      <w:r>
        <w:rPr>
          <w:rFonts w:hint="eastAsia" w:hAnsi="宋体"/>
          <w:bCs/>
          <w:color w:val="auto"/>
          <w:sz w:val="21"/>
          <w:szCs w:val="21"/>
          <w:highlight w:val="none"/>
        </w:rPr>
        <w:t>（一）政府采购促进中小企业发展政策</w:t>
      </w:r>
      <w:bookmarkEnd w:id="84"/>
      <w:bookmarkEnd w:id="85"/>
    </w:p>
    <w:p w14:paraId="11B3AF4A">
      <w:pPr>
        <w:spacing w:line="400" w:lineRule="exact"/>
        <w:ind w:firstLine="420"/>
        <w:rPr>
          <w:rFonts w:hAnsi="宋体"/>
          <w:b/>
          <w:color w:val="auto"/>
          <w:sz w:val="21"/>
          <w:szCs w:val="21"/>
          <w:highlight w:val="none"/>
        </w:rPr>
      </w:pPr>
    </w:p>
    <w:p w14:paraId="4BC6955F">
      <w:pPr>
        <w:spacing w:line="400" w:lineRule="exact"/>
        <w:ind w:firstLine="420"/>
        <w:rPr>
          <w:rFonts w:hAnsi="宋体"/>
          <w:b/>
          <w:color w:val="auto"/>
          <w:sz w:val="21"/>
          <w:szCs w:val="21"/>
          <w:highlight w:val="none"/>
        </w:rPr>
      </w:pPr>
      <w:r>
        <w:rPr>
          <w:rFonts w:hint="eastAsia" w:hAnsi="宋体"/>
          <w:b/>
          <w:color w:val="auto"/>
          <w:sz w:val="21"/>
          <w:szCs w:val="21"/>
          <w:highlight w:val="none"/>
        </w:rPr>
        <w:t>1、</w:t>
      </w:r>
      <w:r>
        <w:rPr>
          <w:rFonts w:hint="eastAsia" w:hAnsi="宋体" w:eastAsia="宋体"/>
          <w:b/>
          <w:color w:val="auto"/>
          <w:sz w:val="21"/>
          <w:szCs w:val="21"/>
          <w:highlight w:val="none"/>
          <w:lang w:val="en-US"/>
        </w:rPr>
        <w:t>中小</w:t>
      </w:r>
      <w:r>
        <w:rPr>
          <w:rFonts w:hint="eastAsia" w:hAnsi="宋体"/>
          <w:b/>
          <w:color w:val="auto"/>
          <w:sz w:val="21"/>
          <w:szCs w:val="21"/>
          <w:highlight w:val="none"/>
        </w:rPr>
        <w:t xml:space="preserve">企业声明函 </w:t>
      </w:r>
    </w:p>
    <w:p w14:paraId="7B75A4DB">
      <w:pPr>
        <w:ind w:firstLine="560"/>
        <w:jc w:val="center"/>
        <w:rPr>
          <w:color w:val="auto"/>
          <w:sz w:val="24"/>
          <w:highlight w:val="none"/>
        </w:rPr>
      </w:pPr>
      <w:r>
        <w:rPr>
          <w:rFonts w:ascii="黑体" w:hAnsi="宋体" w:eastAsia="黑体" w:cs="黑体"/>
          <w:color w:val="auto"/>
          <w:sz w:val="28"/>
          <w:szCs w:val="28"/>
          <w:highlight w:val="none"/>
        </w:rPr>
        <w:t>中小企业声明函（工程、服务）</w:t>
      </w:r>
    </w:p>
    <w:p w14:paraId="25DE4289">
      <w:pPr>
        <w:widowControl/>
        <w:spacing w:line="360" w:lineRule="auto"/>
        <w:ind w:firstLine="480"/>
        <w:jc w:val="left"/>
        <w:rPr>
          <w:color w:val="auto"/>
          <w:sz w:val="24"/>
          <w:highlight w:val="none"/>
        </w:rPr>
      </w:pPr>
      <w:r>
        <w:rPr>
          <w:color w:val="auto"/>
          <w:sz w:val="24"/>
          <w:highlight w:val="none"/>
        </w:rPr>
        <w:t> </w:t>
      </w:r>
    </w:p>
    <w:p w14:paraId="3251C1C4">
      <w:pPr>
        <w:widowControl/>
        <w:spacing w:line="360" w:lineRule="auto"/>
        <w:ind w:firstLine="480"/>
        <w:jc w:val="left"/>
        <w:rPr>
          <w:color w:val="auto"/>
          <w:szCs w:val="21"/>
          <w:highlight w:val="none"/>
        </w:rPr>
      </w:pPr>
      <w:r>
        <w:rPr>
          <w:rFonts w:hint="eastAsia" w:ascii="宋体" w:hAnsi="宋体" w:cs="宋体"/>
          <w:color w:val="auto"/>
          <w:szCs w:val="21"/>
          <w:highlight w:val="none"/>
        </w:rPr>
        <w:t>本公司（联合体）郑重声明，根据《政府采购促进中小企业发展管理办法》（财库﹝2020﹞46 号）的规定，本公司（联合体）参加</w:t>
      </w:r>
      <w:r>
        <w:rPr>
          <w:rFonts w:hint="eastAsia" w:ascii="宋体" w:hAnsi="宋体" w:cs="宋体"/>
          <w:color w:val="auto"/>
          <w:szCs w:val="21"/>
          <w:highlight w:val="none"/>
          <w:u w:val="single"/>
        </w:rPr>
        <w:t>（单位名称）</w:t>
      </w:r>
      <w:r>
        <w:rPr>
          <w:rFonts w:hint="eastAsia" w:ascii="宋体" w:hAnsi="宋体" w:cs="宋体"/>
          <w:color w:val="auto"/>
          <w:szCs w:val="21"/>
          <w:highlight w:val="none"/>
        </w:rPr>
        <w:t>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2E20A44">
      <w:pPr>
        <w:widowControl/>
        <w:spacing w:line="360" w:lineRule="auto"/>
        <w:ind w:firstLine="480"/>
        <w:jc w:val="left"/>
        <w:rPr>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（招标文件中明确的所属行业）</w:t>
      </w:r>
      <w:r>
        <w:rPr>
          <w:rFonts w:hint="eastAsia" w:ascii="宋体" w:hAnsi="宋体" w:cs="宋体"/>
          <w:color w:val="auto"/>
          <w:szCs w:val="21"/>
          <w:highlight w:val="none"/>
        </w:rPr>
        <w:t>；承建（承接）企业为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w:t>
      </w:r>
      <w:r>
        <w:rPr>
          <w:rFonts w:hint="eastAsia" w:ascii="宋体" w:hAnsi="宋体" w:cs="宋体"/>
          <w:color w:val="auto"/>
          <w:szCs w:val="21"/>
          <w:highlight w:val="none"/>
          <w:vertAlign w:val="superscript"/>
        </w:rPr>
        <w:t>1</w:t>
      </w:r>
      <w:r>
        <w:rPr>
          <w:rFonts w:hint="eastAsia" w:ascii="宋体" w:hAnsi="宋体" w:cs="宋体"/>
          <w:color w:val="auto"/>
          <w:szCs w:val="21"/>
          <w:highlight w:val="none"/>
        </w:rPr>
        <w:t>，属于</w:t>
      </w:r>
      <w:r>
        <w:rPr>
          <w:rFonts w:hint="eastAsia" w:ascii="宋体" w:hAnsi="宋体" w:cs="宋体"/>
          <w:color w:val="auto"/>
          <w:szCs w:val="21"/>
          <w:highlight w:val="none"/>
          <w:u w:val="single"/>
        </w:rPr>
        <w:t>（中型企业、小型企业、微型企业）</w:t>
      </w:r>
      <w:r>
        <w:rPr>
          <w:rFonts w:hint="eastAsia" w:ascii="宋体" w:hAnsi="宋体" w:cs="宋体"/>
          <w:color w:val="auto"/>
          <w:szCs w:val="21"/>
          <w:highlight w:val="none"/>
        </w:rPr>
        <w:t>；</w:t>
      </w:r>
    </w:p>
    <w:p w14:paraId="3B15A318">
      <w:pPr>
        <w:widowControl/>
        <w:spacing w:line="360" w:lineRule="auto"/>
        <w:ind w:firstLine="480"/>
        <w:jc w:val="left"/>
        <w:rPr>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（招标文件中明确的所属行业）</w:t>
      </w:r>
      <w:r>
        <w:rPr>
          <w:rFonts w:hint="eastAsia" w:ascii="宋体" w:hAnsi="宋体" w:cs="宋体"/>
          <w:color w:val="auto"/>
          <w:szCs w:val="21"/>
          <w:highlight w:val="none"/>
        </w:rPr>
        <w:t>；承建（承接）企业为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万元，属于</w:t>
      </w:r>
      <w:r>
        <w:rPr>
          <w:rFonts w:hint="eastAsia" w:ascii="宋体" w:hAnsi="宋体" w:cs="宋体"/>
          <w:color w:val="auto"/>
          <w:szCs w:val="21"/>
          <w:highlight w:val="none"/>
          <w:u w:val="single"/>
        </w:rPr>
        <w:t>（中型企业、小型企业、微型企业）</w:t>
      </w:r>
      <w:r>
        <w:rPr>
          <w:rFonts w:hint="eastAsia" w:ascii="宋体" w:hAnsi="宋体" w:cs="宋体"/>
          <w:color w:val="auto"/>
          <w:szCs w:val="21"/>
          <w:highlight w:val="none"/>
        </w:rPr>
        <w:t>；</w:t>
      </w:r>
    </w:p>
    <w:p w14:paraId="248854BC">
      <w:pPr>
        <w:widowControl/>
        <w:spacing w:line="360" w:lineRule="auto"/>
        <w:ind w:firstLine="480"/>
        <w:jc w:val="left"/>
        <w:rPr>
          <w:color w:val="auto"/>
          <w:szCs w:val="21"/>
          <w:highlight w:val="none"/>
        </w:rPr>
      </w:pPr>
      <w:r>
        <w:rPr>
          <w:rFonts w:hint="eastAsia" w:ascii="宋体" w:hAnsi="宋体" w:cs="宋体"/>
          <w:color w:val="auto"/>
          <w:szCs w:val="21"/>
          <w:highlight w:val="none"/>
        </w:rPr>
        <w:t>……</w:t>
      </w:r>
    </w:p>
    <w:p w14:paraId="0E5C03BE">
      <w:pPr>
        <w:widowControl/>
        <w:spacing w:line="360" w:lineRule="auto"/>
        <w:ind w:firstLine="480"/>
        <w:jc w:val="left"/>
        <w:rPr>
          <w:color w:val="auto"/>
          <w:szCs w:val="21"/>
          <w:highlight w:val="none"/>
        </w:rPr>
      </w:pPr>
      <w:r>
        <w:rPr>
          <w:rFonts w:hint="eastAsia" w:ascii="宋体" w:hAnsi="宋体" w:cs="宋体"/>
          <w:color w:val="auto"/>
          <w:szCs w:val="21"/>
          <w:highlight w:val="none"/>
        </w:rPr>
        <w:t>以上企业，不属于大企业的分支机构，不存在控股股东为大企业的情形，也不存在与大企业的负责人为同一人的情形。</w:t>
      </w:r>
    </w:p>
    <w:p w14:paraId="71D20E62">
      <w:pPr>
        <w:widowControl/>
        <w:spacing w:line="360" w:lineRule="auto"/>
        <w:ind w:firstLine="480"/>
        <w:jc w:val="left"/>
        <w:rPr>
          <w:color w:val="auto"/>
          <w:szCs w:val="21"/>
          <w:highlight w:val="none"/>
        </w:rPr>
      </w:pPr>
      <w:r>
        <w:rPr>
          <w:rFonts w:hint="eastAsia" w:ascii="宋体" w:hAnsi="宋体" w:cs="宋体"/>
          <w:color w:val="auto"/>
          <w:szCs w:val="21"/>
          <w:highlight w:val="none"/>
        </w:rPr>
        <w:t>本企业对上述声明内容的真实性负责。如有虚假，将依法承担相应责任。</w:t>
      </w:r>
    </w:p>
    <w:p w14:paraId="019918BD">
      <w:pPr>
        <w:widowControl/>
        <w:spacing w:line="360" w:lineRule="auto"/>
        <w:ind w:firstLine="480"/>
        <w:jc w:val="left"/>
        <w:rPr>
          <w:color w:val="auto"/>
          <w:szCs w:val="21"/>
          <w:highlight w:val="none"/>
        </w:rPr>
      </w:pPr>
      <w:r>
        <w:rPr>
          <w:color w:val="auto"/>
          <w:szCs w:val="21"/>
          <w:highlight w:val="none"/>
        </w:rPr>
        <w:t> </w:t>
      </w:r>
    </w:p>
    <w:p w14:paraId="56141841">
      <w:pPr>
        <w:widowControl/>
        <w:spacing w:line="360" w:lineRule="auto"/>
        <w:ind w:firstLine="480"/>
        <w:jc w:val="right"/>
        <w:rPr>
          <w:color w:val="auto"/>
          <w:szCs w:val="21"/>
          <w:highlight w:val="none"/>
        </w:rPr>
      </w:pPr>
      <w:r>
        <w:rPr>
          <w:rFonts w:hint="eastAsia" w:ascii="宋体" w:hAnsi="宋体" w:cs="宋体"/>
          <w:color w:val="auto"/>
          <w:szCs w:val="21"/>
          <w:highlight w:val="none"/>
        </w:rPr>
        <w:t xml:space="preserve">企业名称（盖章）：    </w:t>
      </w:r>
    </w:p>
    <w:p w14:paraId="7F2B8FED">
      <w:pPr>
        <w:widowControl/>
        <w:spacing w:line="360" w:lineRule="auto"/>
        <w:ind w:firstLine="480"/>
        <w:jc w:val="center"/>
        <w:rPr>
          <w:color w:val="auto"/>
          <w:sz w:val="24"/>
          <w:highlight w:val="none"/>
        </w:rPr>
      </w:pPr>
      <w:r>
        <w:rPr>
          <w:rFonts w:hint="eastAsia" w:ascii="宋体" w:hAnsi="宋体" w:cs="宋体"/>
          <w:color w:val="auto"/>
          <w:szCs w:val="21"/>
          <w:highlight w:val="none"/>
        </w:rPr>
        <w:t>                                                日期：</w:t>
      </w:r>
      <w:r>
        <w:rPr>
          <w:rFonts w:hint="eastAsia" w:ascii="宋体" w:hAnsi="宋体" w:cs="宋体"/>
          <w:color w:val="auto"/>
          <w:sz w:val="24"/>
          <w:szCs w:val="24"/>
          <w:highlight w:val="none"/>
        </w:rPr>
        <w:t xml:space="preserve">          </w:t>
      </w:r>
      <w:r>
        <w:rPr>
          <w:rFonts w:hint="eastAsia" w:ascii="宋体" w:hAnsi="宋体" w:cs="宋体"/>
          <w:color w:val="auto"/>
          <w:szCs w:val="21"/>
          <w:highlight w:val="none"/>
        </w:rPr>
        <w:t xml:space="preserve">     </w:t>
      </w:r>
    </w:p>
    <w:p w14:paraId="6E54A440">
      <w:pPr>
        <w:ind w:firstLine="480"/>
        <w:rPr>
          <w:color w:val="auto"/>
          <w:sz w:val="24"/>
          <w:highlight w:val="none"/>
        </w:rPr>
      </w:pPr>
      <w:r>
        <w:rPr>
          <w:color w:val="auto"/>
          <w:sz w:val="24"/>
          <w:highlight w:val="none"/>
        </w:rPr>
        <w:t> </w:t>
      </w:r>
    </w:p>
    <w:p w14:paraId="3BF08C67">
      <w:pPr>
        <w:spacing w:line="300" w:lineRule="auto"/>
        <w:ind w:firstLine="480"/>
        <w:rPr>
          <w:color w:val="auto"/>
          <w:sz w:val="24"/>
          <w:highlight w:val="none"/>
        </w:rPr>
      </w:pPr>
    </w:p>
    <w:p w14:paraId="2FAC8D48">
      <w:pPr>
        <w:spacing w:line="300" w:lineRule="auto"/>
        <w:ind w:firstLine="480"/>
        <w:rPr>
          <w:color w:val="auto"/>
          <w:sz w:val="24"/>
          <w:highlight w:val="none"/>
        </w:rPr>
      </w:pPr>
      <w:r>
        <w:rPr>
          <w:rFonts w:hint="eastAsia" w:ascii="宋体" w:hAnsi="宋体" w:cs="宋体"/>
          <w:color w:val="auto"/>
          <w:szCs w:val="21"/>
          <w:highlight w:val="none"/>
        </w:rPr>
        <w:t>注：1.从业人员、营业收入、资产总额填报上一年度数据，无上一年度数据的新成立企业可不填报。</w:t>
      </w:r>
    </w:p>
    <w:p w14:paraId="76B1560C">
      <w:pPr>
        <w:numPr>
          <w:ilvl w:val="0"/>
          <w:numId w:val="7"/>
        </w:numPr>
        <w:spacing w:line="300" w:lineRule="auto"/>
        <w:ind w:firstLine="420"/>
        <w:rPr>
          <w:rFonts w:ascii="宋体" w:hAnsi="宋体" w:cs="宋体"/>
          <w:color w:val="auto"/>
          <w:szCs w:val="21"/>
          <w:highlight w:val="none"/>
        </w:rPr>
      </w:pPr>
      <w:r>
        <w:rPr>
          <w:rFonts w:hint="eastAsia" w:ascii="宋体" w:hAnsi="宋体" w:cs="宋体"/>
          <w:color w:val="auto"/>
          <w:szCs w:val="21"/>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73D1B8AA">
      <w:pPr>
        <w:spacing w:line="300" w:lineRule="auto"/>
        <w:rPr>
          <w:rFonts w:ascii="宋体" w:hAnsi="宋体" w:cs="宋体"/>
          <w:color w:val="auto"/>
          <w:szCs w:val="21"/>
          <w:highlight w:val="none"/>
        </w:rPr>
      </w:pPr>
    </w:p>
    <w:p w14:paraId="7DF55D50">
      <w:pPr>
        <w:pStyle w:val="3"/>
        <w:spacing w:line="400" w:lineRule="exact"/>
        <w:rPr>
          <w:rFonts w:hint="eastAsia" w:cs="宋体"/>
          <w:color w:val="auto"/>
          <w:szCs w:val="21"/>
          <w:highlight w:val="none"/>
          <w:lang w:val="zh-CN"/>
        </w:rPr>
      </w:pPr>
      <w:r>
        <w:rPr>
          <w:rFonts w:hint="eastAsia" w:cs="宋体"/>
          <w:color w:val="auto"/>
          <w:szCs w:val="21"/>
          <w:highlight w:val="none"/>
        </w:rPr>
        <w:t>六</w:t>
      </w:r>
      <w:r>
        <w:rPr>
          <w:rFonts w:hint="eastAsia" w:cs="宋体"/>
          <w:color w:val="auto"/>
          <w:szCs w:val="21"/>
          <w:highlight w:val="none"/>
          <w:lang w:val="zh-CN"/>
        </w:rPr>
        <w:t>、 供应商基本情况表</w:t>
      </w:r>
    </w:p>
    <w:tbl>
      <w:tblPr>
        <w:tblStyle w:val="6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7513"/>
      </w:tblGrid>
      <w:tr w14:paraId="64C3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809" w:type="dxa"/>
            <w:noWrap w:val="0"/>
            <w:vAlign w:val="center"/>
          </w:tcPr>
          <w:p w14:paraId="22C16594">
            <w:pPr>
              <w:spacing w:line="312" w:lineRule="atLeast"/>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供应商名称</w:t>
            </w:r>
          </w:p>
        </w:tc>
        <w:tc>
          <w:tcPr>
            <w:tcW w:w="7513" w:type="dxa"/>
            <w:noWrap w:val="0"/>
            <w:vAlign w:val="center"/>
          </w:tcPr>
          <w:p w14:paraId="022C9D8F">
            <w:pPr>
              <w:spacing w:line="312" w:lineRule="atLeast"/>
              <w:ind w:firstLine="422"/>
              <w:rPr>
                <w:rFonts w:hint="eastAsia" w:ascii="宋体" w:hAnsi="宋体" w:eastAsia="宋体"/>
                <w:b/>
                <w:bCs/>
                <w:color w:val="auto"/>
                <w:szCs w:val="21"/>
                <w:highlight w:val="none"/>
              </w:rPr>
            </w:pPr>
          </w:p>
        </w:tc>
      </w:tr>
      <w:tr w14:paraId="7AD4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809" w:type="dxa"/>
            <w:noWrap w:val="0"/>
            <w:vAlign w:val="center"/>
          </w:tcPr>
          <w:p w14:paraId="757EAADF">
            <w:pPr>
              <w:spacing w:line="312" w:lineRule="atLeast"/>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社会机构统一信用代码</w:t>
            </w:r>
          </w:p>
        </w:tc>
        <w:tc>
          <w:tcPr>
            <w:tcW w:w="7513" w:type="dxa"/>
            <w:noWrap w:val="0"/>
            <w:vAlign w:val="center"/>
          </w:tcPr>
          <w:p w14:paraId="5DB1C871">
            <w:pPr>
              <w:spacing w:line="312" w:lineRule="atLeast"/>
              <w:ind w:firstLine="422"/>
              <w:rPr>
                <w:rFonts w:hint="eastAsia" w:ascii="宋体" w:hAnsi="宋体" w:eastAsia="宋体"/>
                <w:b/>
                <w:bCs/>
                <w:color w:val="auto"/>
                <w:szCs w:val="21"/>
                <w:highlight w:val="none"/>
              </w:rPr>
            </w:pPr>
          </w:p>
        </w:tc>
      </w:tr>
      <w:tr w14:paraId="5EF6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809" w:type="dxa"/>
            <w:noWrap w:val="0"/>
            <w:vAlign w:val="center"/>
          </w:tcPr>
          <w:p w14:paraId="3CDDC163">
            <w:pPr>
              <w:spacing w:line="312" w:lineRule="atLeast"/>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供应商规模</w:t>
            </w:r>
          </w:p>
        </w:tc>
        <w:tc>
          <w:tcPr>
            <w:tcW w:w="7513" w:type="dxa"/>
            <w:noWrap w:val="0"/>
            <w:vAlign w:val="center"/>
          </w:tcPr>
          <w:p w14:paraId="4D5E908A">
            <w:pPr>
              <w:spacing w:line="312" w:lineRule="atLeast"/>
              <w:ind w:firstLine="422"/>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w:t>
            </w:r>
            <w:r>
              <w:rPr>
                <w:rFonts w:hint="eastAsia" w:ascii="宋体" w:hAnsi="宋体" w:eastAsia="宋体"/>
                <w:b/>
                <w:bCs/>
                <w:color w:val="auto"/>
                <w:szCs w:val="21"/>
                <w:highlight w:val="none"/>
              </w:rPr>
              <w:t xml:space="preserve">大型           </w:t>
            </w:r>
            <w:r>
              <w:rPr>
                <w:rFonts w:hint="eastAsia" w:ascii="宋体" w:hAnsi="宋体" w:eastAsia="宋体"/>
                <w:color w:val="auto"/>
                <w:szCs w:val="21"/>
                <w:highlight w:val="none"/>
              </w:rPr>
              <w:t>□</w:t>
            </w:r>
            <w:r>
              <w:rPr>
                <w:rFonts w:hint="eastAsia" w:ascii="宋体" w:hAnsi="宋体" w:eastAsia="宋体"/>
                <w:b/>
                <w:bCs/>
                <w:color w:val="auto"/>
                <w:szCs w:val="21"/>
                <w:highlight w:val="none"/>
              </w:rPr>
              <w:t xml:space="preserve">中型          </w:t>
            </w:r>
            <w:r>
              <w:rPr>
                <w:rFonts w:hint="eastAsia" w:ascii="宋体" w:hAnsi="宋体" w:eastAsia="宋体"/>
                <w:color w:val="auto"/>
                <w:szCs w:val="21"/>
                <w:highlight w:val="none"/>
              </w:rPr>
              <w:t>□</w:t>
            </w:r>
            <w:r>
              <w:rPr>
                <w:rFonts w:hint="eastAsia" w:ascii="宋体" w:hAnsi="宋体" w:eastAsia="宋体"/>
                <w:b/>
                <w:bCs/>
                <w:color w:val="auto"/>
                <w:szCs w:val="21"/>
                <w:highlight w:val="none"/>
              </w:rPr>
              <w:t xml:space="preserve">小微型      </w:t>
            </w:r>
          </w:p>
        </w:tc>
      </w:tr>
      <w:tr w14:paraId="3BF8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809" w:type="dxa"/>
            <w:noWrap w:val="0"/>
            <w:vAlign w:val="center"/>
          </w:tcPr>
          <w:p w14:paraId="43E5C8C6">
            <w:pPr>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供应商所在区域</w:t>
            </w:r>
          </w:p>
          <w:p w14:paraId="67F50D5F">
            <w:pPr>
              <w:spacing w:line="312" w:lineRule="atLeast"/>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（细化到省份）</w:t>
            </w:r>
          </w:p>
        </w:tc>
        <w:tc>
          <w:tcPr>
            <w:tcW w:w="7513" w:type="dxa"/>
            <w:noWrap w:val="0"/>
            <w:vAlign w:val="center"/>
          </w:tcPr>
          <w:p w14:paraId="221F0551">
            <w:pPr>
              <w:spacing w:line="312" w:lineRule="atLeast"/>
              <w:ind w:firstLine="422"/>
              <w:rPr>
                <w:rFonts w:hint="eastAsia" w:ascii="宋体" w:hAnsi="宋体" w:eastAsia="宋体"/>
                <w:b/>
                <w:bCs/>
                <w:color w:val="auto"/>
                <w:szCs w:val="21"/>
                <w:highlight w:val="none"/>
              </w:rPr>
            </w:pPr>
          </w:p>
        </w:tc>
      </w:tr>
      <w:tr w14:paraId="4DC4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809" w:type="dxa"/>
            <w:noWrap w:val="0"/>
            <w:vAlign w:val="center"/>
          </w:tcPr>
          <w:p w14:paraId="34BEF8C7">
            <w:pPr>
              <w:ind w:firstLine="42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是否特殊性质</w:t>
            </w:r>
          </w:p>
        </w:tc>
        <w:tc>
          <w:tcPr>
            <w:tcW w:w="7513" w:type="dxa"/>
            <w:noWrap w:val="0"/>
            <w:vAlign w:val="center"/>
          </w:tcPr>
          <w:p w14:paraId="375246E1">
            <w:pPr>
              <w:spacing w:line="312" w:lineRule="atLeast"/>
              <w:ind w:firstLine="422"/>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w:t>
            </w:r>
            <w:r>
              <w:rPr>
                <w:rFonts w:hint="eastAsia" w:ascii="宋体" w:hAnsi="宋体" w:eastAsia="宋体"/>
                <w:b/>
                <w:bCs/>
                <w:color w:val="auto"/>
                <w:szCs w:val="21"/>
                <w:highlight w:val="none"/>
              </w:rPr>
              <w:t xml:space="preserve">监狱企业残疾人     </w:t>
            </w:r>
            <w:r>
              <w:rPr>
                <w:rFonts w:hint="eastAsia" w:ascii="宋体" w:hAnsi="宋体" w:eastAsia="宋体"/>
                <w:color w:val="auto"/>
                <w:szCs w:val="21"/>
                <w:highlight w:val="none"/>
              </w:rPr>
              <w:t>□</w:t>
            </w:r>
            <w:r>
              <w:rPr>
                <w:rFonts w:hint="eastAsia" w:ascii="宋体" w:hAnsi="宋体" w:eastAsia="宋体"/>
                <w:b/>
                <w:bCs/>
                <w:color w:val="auto"/>
                <w:szCs w:val="21"/>
                <w:highlight w:val="none"/>
              </w:rPr>
              <w:t xml:space="preserve">福利性单位     </w:t>
            </w:r>
            <w:r>
              <w:rPr>
                <w:rFonts w:hint="eastAsia" w:ascii="宋体" w:hAnsi="宋体" w:eastAsia="宋体"/>
                <w:color w:val="auto"/>
                <w:szCs w:val="21"/>
                <w:highlight w:val="none"/>
              </w:rPr>
              <w:t>□</w:t>
            </w:r>
            <w:r>
              <w:rPr>
                <w:rFonts w:hint="eastAsia" w:ascii="宋体" w:hAnsi="宋体" w:eastAsia="宋体"/>
                <w:b/>
                <w:bCs/>
                <w:color w:val="auto"/>
                <w:szCs w:val="21"/>
                <w:highlight w:val="none"/>
              </w:rPr>
              <w:t>其他</w:t>
            </w:r>
          </w:p>
        </w:tc>
      </w:tr>
    </w:tbl>
    <w:p w14:paraId="1D0EC0D7">
      <w:pPr>
        <w:rPr>
          <w:rFonts w:hint="eastAsia" w:ascii="宋体" w:hAnsi="宋体" w:eastAsia="宋体"/>
          <w:color w:val="auto"/>
          <w:szCs w:val="21"/>
          <w:highlight w:val="none"/>
        </w:rPr>
      </w:pPr>
      <w:r>
        <w:rPr>
          <w:rFonts w:hint="eastAsia" w:ascii="宋体" w:hAnsi="宋体" w:eastAsia="宋体"/>
          <w:color w:val="auto"/>
          <w:szCs w:val="21"/>
          <w:highlight w:val="none"/>
        </w:rPr>
        <w:t>注：</w:t>
      </w:r>
    </w:p>
    <w:p w14:paraId="125946E7">
      <w:pPr>
        <w:spacing w:line="360" w:lineRule="auto"/>
        <w:ind w:firstLine="208"/>
        <w:rPr>
          <w:rFonts w:hint="eastAsia" w:ascii="宋体" w:hAnsi="宋体" w:eastAsia="宋体"/>
          <w:color w:val="auto"/>
          <w:szCs w:val="21"/>
          <w:highlight w:val="none"/>
        </w:rPr>
      </w:pPr>
      <w:r>
        <w:rPr>
          <w:rFonts w:hint="eastAsia" w:ascii="宋体" w:hAnsi="宋体" w:eastAsia="宋体"/>
          <w:color w:val="auto"/>
          <w:szCs w:val="21"/>
          <w:highlight w:val="none"/>
        </w:rPr>
        <w:t>1、供应商规模：供应商应对照工业和信息化部、国家统计局、国家发展改革委、财政部《关于印发中小企业划型标准规定的通知》（工信部联企业〔2011〕300 号）中的规模划分勾选自身规模；</w:t>
      </w:r>
    </w:p>
    <w:p w14:paraId="2634DF15">
      <w:pPr>
        <w:spacing w:line="360" w:lineRule="auto"/>
        <w:ind w:firstLine="208"/>
        <w:rPr>
          <w:rFonts w:hint="eastAsia" w:ascii="宋体" w:hAnsi="宋体" w:eastAsia="宋体"/>
          <w:color w:val="auto"/>
          <w:szCs w:val="21"/>
          <w:highlight w:val="none"/>
        </w:rPr>
      </w:pPr>
      <w:r>
        <w:rPr>
          <w:rFonts w:hint="eastAsia" w:ascii="宋体" w:hAnsi="宋体" w:eastAsia="宋体"/>
          <w:color w:val="auto"/>
          <w:szCs w:val="21"/>
          <w:highlight w:val="none"/>
        </w:rPr>
        <w:t>2、供应商所在区域：指供应商注册地所在地区，具体细化到省份；</w:t>
      </w:r>
    </w:p>
    <w:p w14:paraId="3888908A">
      <w:pPr>
        <w:spacing w:line="360" w:lineRule="auto"/>
        <w:ind w:firstLine="208"/>
        <w:rPr>
          <w:rFonts w:hint="eastAsia" w:ascii="宋体" w:hAnsi="宋体" w:eastAsia="宋体"/>
          <w:color w:val="auto"/>
          <w:szCs w:val="21"/>
          <w:highlight w:val="none"/>
        </w:rPr>
      </w:pPr>
      <w:r>
        <w:rPr>
          <w:rFonts w:hint="eastAsia" w:ascii="宋体" w:hAnsi="宋体" w:eastAsia="宋体"/>
          <w:color w:val="auto"/>
          <w:szCs w:val="21"/>
          <w:highlight w:val="none"/>
        </w:rPr>
        <w:t>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p>
    <w:p w14:paraId="7854810B">
      <w:pPr>
        <w:spacing w:after="156" w:line="440" w:lineRule="exact"/>
        <w:ind w:firstLine="482"/>
        <w:rPr>
          <w:rFonts w:hint="eastAsia" w:ascii="宋体" w:hAnsi="宋体" w:eastAsia="宋体"/>
          <w:b/>
          <w:bCs/>
          <w:color w:val="auto"/>
          <w:szCs w:val="21"/>
          <w:highlight w:val="none"/>
        </w:rPr>
        <w:sectPr>
          <w:footerReference r:id="rId7" w:type="first"/>
          <w:footerReference r:id="rId6" w:type="default"/>
          <w:pgSz w:w="11906" w:h="16838"/>
          <w:pgMar w:top="1134" w:right="1134" w:bottom="1134" w:left="1134" w:header="851" w:footer="992" w:gutter="0"/>
          <w:cols w:space="720" w:num="1"/>
          <w:titlePg/>
          <w:docGrid w:linePitch="360" w:charSpace="0"/>
        </w:sectPr>
      </w:pPr>
      <w:bookmarkStart w:id="86" w:name="_Toc22359"/>
      <w:bookmarkStart w:id="87" w:name="_Toc15999"/>
    </w:p>
    <w:p w14:paraId="6D4B9A6F">
      <w:pPr>
        <w:pStyle w:val="3"/>
        <w:spacing w:line="400" w:lineRule="exact"/>
        <w:rPr>
          <w:rFonts w:hint="eastAsia" w:cs="宋体"/>
          <w:color w:val="auto"/>
          <w:szCs w:val="21"/>
          <w:highlight w:val="none"/>
        </w:rPr>
      </w:pPr>
      <w:bookmarkStart w:id="88" w:name="_Toc11161"/>
      <w:bookmarkStart w:id="89" w:name="_Toc3150"/>
      <w:bookmarkStart w:id="90" w:name="_Toc13628"/>
      <w:bookmarkStart w:id="91" w:name="_Toc2574"/>
      <w:bookmarkStart w:id="92" w:name="_Toc5959"/>
      <w:r>
        <w:rPr>
          <w:rFonts w:hint="eastAsia" w:cs="宋体"/>
          <w:color w:val="auto"/>
          <w:szCs w:val="21"/>
          <w:highlight w:val="none"/>
        </w:rPr>
        <w:t>七、</w:t>
      </w:r>
      <w:r>
        <w:rPr>
          <w:rFonts w:hint="eastAsia" w:cs="宋体"/>
          <w:color w:val="auto"/>
          <w:szCs w:val="21"/>
          <w:highlight w:val="none"/>
          <w:lang w:val="zh-CN"/>
        </w:rPr>
        <w:t>供应商情况告知表</w:t>
      </w:r>
      <w:r>
        <w:rPr>
          <w:rFonts w:hint="eastAsia" w:cs="宋体"/>
          <w:color w:val="auto"/>
          <w:szCs w:val="21"/>
          <w:highlight w:val="none"/>
        </w:rPr>
        <w:t>—附表</w:t>
      </w:r>
      <w:bookmarkEnd w:id="86"/>
      <w:bookmarkEnd w:id="87"/>
      <w:bookmarkEnd w:id="88"/>
      <w:bookmarkEnd w:id="89"/>
      <w:bookmarkEnd w:id="90"/>
      <w:bookmarkEnd w:id="91"/>
      <w:bookmarkEnd w:id="92"/>
    </w:p>
    <w:p w14:paraId="2A9AA246">
      <w:pPr>
        <w:spacing w:line="360" w:lineRule="auto"/>
        <w:ind w:firstLine="402"/>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中小企业划型标准规定</w:t>
      </w:r>
    </w:p>
    <w:p w14:paraId="662B4A10">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一、根据《中华人民共和国中小企业促进法》和《国务院关于进一步促进中小企业发展的若干意见》(国发〔2009〕36号)，制定本规定。</w:t>
      </w:r>
    </w:p>
    <w:p w14:paraId="4886A253">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二、中小企业划分为中型、小型、微型三种类型，具体标准根据企业从业人员、营业收入、资产总额等指标，结合行业特点制定。</w:t>
      </w:r>
    </w:p>
    <w:p w14:paraId="117EE993">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29DC2D5">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四、各行业划型标准为：</w:t>
      </w:r>
    </w:p>
    <w:p w14:paraId="2C4D8D4F">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（一）农、林、牧、渔业。营业收入20000万元以下的为中小微型企业。其中，营业收入500万元及以上的为中型企业，营业收入50万元及以上的为小型企业，营业收入50万元以下的为微型企业。</w:t>
      </w:r>
    </w:p>
    <w:p w14:paraId="27734129">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D74ADCA">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6FF1C60">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0F14160">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FD44AA1">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4E91C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BD74B0">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D1D818A">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763C0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D8F45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620C46">
      <w:pPr>
        <w:spacing w:line="360" w:lineRule="auto"/>
        <w:ind w:firstLine="400"/>
        <w:jc w:val="left"/>
        <w:rPr>
          <w:rFonts w:hint="eastAsia" w:ascii="宋体" w:hAnsi="宋体" w:eastAsia="宋体"/>
          <w:b w:val="0"/>
          <w:bCs w:val="0"/>
          <w:color w:val="auto"/>
          <w:szCs w:val="21"/>
          <w:highlight w:val="none"/>
        </w:rPr>
      </w:pPr>
      <w:r>
        <w:rPr>
          <w:rFonts w:hint="eastAsia" w:ascii="宋体" w:hAnsi="宋体" w:eastAsia="宋体"/>
          <w:b w:val="0"/>
          <w:bCs w:val="0"/>
          <w:color w:val="auto"/>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175BF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03CE62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7A41D6">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C194DD">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（十六）其他未列明行业。从业人员300人以下的为中小微型企业。其中，从业人员100人及以上的为中型企业；从业人员10人及以上的为小型企业；从业人员10人以下的为微型企业。</w:t>
      </w:r>
    </w:p>
    <w:p w14:paraId="75D6076D">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五、企业类型的划分以统计部门的统计数据为依据。</w:t>
      </w:r>
    </w:p>
    <w:p w14:paraId="48773184">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六、本规定适用于在中华人民共和国境内依法设立的各类所有制和各种组织形式的企业。个体工商户和本规定以外的行业，参照本规定进行划型。</w:t>
      </w:r>
    </w:p>
    <w:p w14:paraId="4DDF606B">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03AE1F60">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八、本规定由工业和信息化部、国家统计局会同有关部门根据《国民经济行业分类》修订情况和企业发展变化情况适时修订。</w:t>
      </w:r>
    </w:p>
    <w:p w14:paraId="336BD3EC">
      <w:pPr>
        <w:spacing w:line="360" w:lineRule="auto"/>
        <w:ind w:firstLine="400"/>
        <w:jc w:val="left"/>
        <w:rPr>
          <w:rFonts w:hint="eastAsia" w:ascii="宋体" w:hAnsi="宋体" w:eastAsia="宋体"/>
          <w:color w:val="auto"/>
          <w:szCs w:val="21"/>
          <w:highlight w:val="none"/>
        </w:rPr>
      </w:pPr>
      <w:r>
        <w:rPr>
          <w:rFonts w:hint="eastAsia" w:ascii="宋体" w:hAnsi="宋体" w:eastAsia="宋体"/>
          <w:color w:val="auto"/>
          <w:szCs w:val="21"/>
          <w:highlight w:val="none"/>
        </w:rPr>
        <w:t>九、本规定由工业和信息化部、国家统计局会同有关部门负责解释。</w:t>
      </w:r>
    </w:p>
    <w:p w14:paraId="014D06BE">
      <w:pPr>
        <w:pStyle w:val="58"/>
        <w:rPr>
          <w:rFonts w:hint="eastAsia" w:ascii="宋体" w:hAnsi="宋体"/>
          <w:color w:val="auto"/>
          <w:szCs w:val="21"/>
          <w:highlight w:val="none"/>
        </w:rPr>
        <w:sectPr>
          <w:headerReference r:id="rId8" w:type="default"/>
          <w:pgSz w:w="11906" w:h="16838"/>
          <w:pgMar w:top="1134" w:right="1134" w:bottom="1134" w:left="1134" w:header="851" w:footer="992" w:gutter="0"/>
          <w:cols w:space="720" w:num="1"/>
          <w:titlePg/>
          <w:docGrid w:linePitch="360" w:charSpace="0"/>
        </w:sectPr>
      </w:pPr>
      <w:r>
        <w:rPr>
          <w:rFonts w:hint="eastAsia" w:ascii="宋体" w:hAnsi="宋体"/>
          <w:color w:val="auto"/>
          <w:szCs w:val="21"/>
          <w:highlight w:val="none"/>
        </w:rPr>
        <w:t>十、本规定自发布之日起执行，原国家经贸委、原国家计委、财政部和国家统计局2003年颁布的《中小企业标准暂行规定》同时废止。</w:t>
      </w:r>
    </w:p>
    <w:p w14:paraId="5F7C0428">
      <w:pPr>
        <w:pStyle w:val="3"/>
        <w:spacing w:line="400" w:lineRule="exact"/>
        <w:rPr>
          <w:rFonts w:hint="eastAsia" w:cs="宋体"/>
          <w:color w:val="auto"/>
          <w:szCs w:val="21"/>
          <w:highlight w:val="none"/>
        </w:rPr>
      </w:pPr>
      <w:r>
        <w:rPr>
          <w:rFonts w:hint="eastAsia" w:cs="宋体"/>
          <w:color w:val="auto"/>
          <w:szCs w:val="21"/>
          <w:highlight w:val="none"/>
        </w:rPr>
        <w:t>八、其他针对评标办法的其他相关文件</w:t>
      </w:r>
      <w:bookmarkEnd w:id="31"/>
      <w:bookmarkEnd w:id="32"/>
      <w:bookmarkEnd w:id="33"/>
      <w:bookmarkEnd w:id="34"/>
      <w:bookmarkEnd w:id="35"/>
      <w:bookmarkEnd w:id="36"/>
      <w:bookmarkEnd w:id="37"/>
      <w:bookmarkEnd w:id="82"/>
      <w:bookmarkEnd w:id="83"/>
    </w:p>
    <w:p w14:paraId="0DF11648">
      <w:pPr>
        <w:spacing w:line="360" w:lineRule="auto"/>
        <w:rPr>
          <w:rFonts w:hint="eastAsia" w:ascii="宋体" w:hAnsi="宋体" w:eastAsia="宋体"/>
          <w:color w:val="auto"/>
          <w:sz w:val="21"/>
          <w:szCs w:val="21"/>
          <w:highlight w:val="none"/>
        </w:rPr>
      </w:pPr>
    </w:p>
    <w:sectPr>
      <w:footerReference r:id="rId10" w:type="first"/>
      <w:footerReference r:id="rId9" w:type="default"/>
      <w:pgSz w:w="11906" w:h="16838"/>
      <w:pgMar w:top="1440" w:right="1080" w:bottom="1440" w:left="1080" w:header="851" w:footer="68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DejaVu Math TeX Gyre"/>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黑体_GBK">
    <w:altName w:val="微软雅黑"/>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MS Mincho">
    <w:panose1 w:val="02020609040205080304"/>
    <w:charset w:val="80"/>
    <w:family w:val="auto"/>
    <w:pitch w:val="default"/>
    <w:sig w:usb0="A00002BF" w:usb1="68C7FCFB" w:usb2="00000010" w:usb3="00000000" w:csb0="4002009F" w:csb1="DFD7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KSOFEC83043A">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E1349">
    <w:pPr>
      <w:pStyle w:val="3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88894F8">
                          <w:pPr>
                            <w:pStyle w:val="36"/>
                          </w:pPr>
                          <w:r>
                            <w:fldChar w:fldCharType="begin"/>
                          </w:r>
                          <w:r>
                            <w:instrText xml:space="preserve"> PAGE  \* MERGEFORMAT </w:instrText>
                          </w:r>
                          <w:r>
                            <w:fldChar w:fldCharType="separate"/>
                          </w:r>
                          <w:r>
                            <w:t>21</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Cg0XdgBAAC4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AmdOWBr49dvX6/ef1x9f2LJ8&#10;nhXqPVaUeO8pNQ6vYEjZpFzyY3Ie+nfQ0FNxipBlGNpgkxxEkFE2qX25qa2GyGSCWK/W65JCkmLz&#10;hVALUc3PfcD4WoFlyah5oHFmeHF+i3FMnVNSNQd7bUweqXF/OQhz9Ki8E9Pruf+RSRwOw0TqAM2F&#10;aPW0FzV39A04M28cyZ5WaDbCbBxm4+SDPnbU6DJ3if4l6bHXudNUa4QlhulCA81cp+VLG/PnPWf9&#10;/nDb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0KDRd2AEAALgDAAAOAAAAAAAAAAEAIAAA&#10;AB4BAABkcnMvZTJvRG9jLnhtbFBLBQYAAAAABgAGAFkBAABoBQAAAAA=&#10;">
              <v:fill on="f" focussize="0,0"/>
              <v:stroke on="f"/>
              <v:imagedata o:title=""/>
              <o:lock v:ext="edit" aspectratio="f"/>
              <v:textbox inset="0mm,0mm,0mm,0mm" style="mso-fit-shape-to-text:t;">
                <w:txbxContent>
                  <w:p w14:paraId="188894F8">
                    <w:pPr>
                      <w:pStyle w:val="3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1C6F0">
    <w:pPr>
      <w:pStyle w:val="36"/>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23DCB036">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2F5FF">
    <w:pPr>
      <w:pStyle w:val="3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58487CF">
                          <w:pPr>
                            <w:pStyle w:val="36"/>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P7sorHaAQAAuAMAAA4AAAAAAAAAAQAg&#10;AAAAHgEAAGRycy9lMm9Eb2MueG1sUEsFBgAAAAAGAAYAWQEAAGoFAAAAAA==&#10;">
              <v:fill on="f" focussize="0,0"/>
              <v:stroke on="f"/>
              <v:imagedata o:title=""/>
              <o:lock v:ext="edit" aspectratio="f"/>
              <v:textbox inset="0mm,0mm,0mm,0mm" style="mso-fit-shape-to-text:t;">
                <w:txbxContent>
                  <w:p w14:paraId="258487CF">
                    <w:pPr>
                      <w:pStyle w:val="3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523FB">
    <w:pPr>
      <w:pStyle w:val="3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3E35E">
                          <w:pPr>
                            <w:pStyle w:val="3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reKs3AgAAYwQAAA4AAABkcnMvZTJvRG9jLnhtbK1UwW4TMRC9I/EP&#10;lu9k01ZU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PXk/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q3irNwIAAGMEAAAOAAAAAAAAAAEAIAAAAB8BAABkcnMvZTJvRG9jLnht&#10;bFBLBQYAAAAABgAGAFkBAADIBQAAAAA=&#10;">
              <v:fill on="f" focussize="0,0"/>
              <v:stroke on="f" weight="0.5pt"/>
              <v:imagedata o:title=""/>
              <o:lock v:ext="edit" aspectratio="f"/>
              <v:textbox inset="0mm,0mm,0mm,0mm" style="mso-fit-shape-to-text:t;">
                <w:txbxContent>
                  <w:p w14:paraId="1873E35E">
                    <w:pPr>
                      <w:pStyle w:val="3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C2F81">
    <w:pPr>
      <w:pStyle w:val="3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5B762">
                          <w:pPr>
                            <w:pStyle w:val="3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K/4A3AgAAYw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lfcWaFQcP3377u&#10;v//c//jCzpM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0iv+ANwIAAGMEAAAOAAAAAAAAAAEAIAAAAB8BAABkcnMvZTJvRG9jLnht&#10;bFBLBQYAAAAABgAGAFkBAADIBQAAAAA=&#10;">
              <v:fill on="f" focussize="0,0"/>
              <v:stroke on="f" weight="0.5pt"/>
              <v:imagedata o:title=""/>
              <o:lock v:ext="edit" aspectratio="f"/>
              <v:textbox inset="0mm,0mm,0mm,0mm" style="mso-fit-shape-to-text:t;">
                <w:txbxContent>
                  <w:p w14:paraId="2B05B762">
                    <w:pPr>
                      <w:pStyle w:val="3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D07D4">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E4986D8">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28</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IsG4dsBAAC4AwAADgAAAGRycy9lMm9Eb2MueG1srVNLjtswDN0X6B0E&#10;7Rs7ATo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qaEssMDvzy/dvlx6/Lz69k&#10;Wa5ukkK9CxUm3jtMjcMbGHBvZn9Izqb/AC0+ZccIWYZBepPkQIIEs1Ht81VtMUTCE8R6tV6XGOIY&#10;my9YrWDV/Nz5EN8KMCQZNfU4zgzPTu9DHFPnlFTNwl5pnUeq7T8OxBw9Iu/E9DrxSv2PDOPQDBPZ&#10;Btoz0upxL2pq8RtQot9ZlD2t0Gz42Whm4+i8OnTY6DJ3Gdwd6rFXudNUa4RFhumCA81cp+VLG/P3&#10;PWf9+XD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BMiwbh2wEAALgDAAAOAAAAAAAAAAEA&#10;IAAAAB4BAABkcnMvZTJvRG9jLnhtbFBLBQYAAAAABgAGAFkBAABrBQAAAAA=&#10;">
              <v:fill on="f" focussize="0,0"/>
              <v:stroke on="f"/>
              <v:imagedata o:title=""/>
              <o:lock v:ext="edit" aspectratio="f"/>
              <v:textbox inset="0mm,0mm,0mm,0mm" style="mso-fit-shape-to-text:t;">
                <w:txbxContent>
                  <w:p w14:paraId="3E4986D8">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28</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DF648">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DC96C43">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40</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KV77tsBAAC4AwAADgAAAGRycy9lMm9Eb2MueG1srVNLjtswDN0X6B0E&#10;7Rs7ATo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3pDiWUGB375/u3y49fl51ey&#10;LFevk0K9CxUm3jtMjcMbGHBvZn9Izqb/AC0+ZccIWYZBepPkQIIEs1Ht81VtMUTCE8R6tV6XGOIY&#10;my9YrWDV/Nz5EN8KMCQZNfU4zgzPTu9DHFPnlFTNwl5pnUeq7T8OxBw9Iu/E9DrxSv2PDOPQDBPZ&#10;Btoz0upxL2pq8RtQot9ZlD2t0Gz42Whm4+i8OnTY6DJ3Gdwd6rFXudNUa4RFhumCA81cp+VLG/P3&#10;PWf9+XD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BMpXvu2wEAALgDAAAOAAAAAAAAAAEA&#10;IAAAAB4BAABkcnMvZTJvRG9jLnhtbFBLBQYAAAAABgAGAFkBAABrBQAAAAA=&#10;">
              <v:fill on="f" focussize="0,0"/>
              <v:stroke on="f"/>
              <v:imagedata o:title=""/>
              <o:lock v:ext="edit" aspectratio="f"/>
              <v:textbox inset="0mm,0mm,0mm,0mm" style="mso-fit-shape-to-text:t;">
                <w:txbxContent>
                  <w:p w14:paraId="7DC96C43">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40</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4EDBC">
    <w:pPr>
      <w:pStyle w:val="37"/>
      <w:pBdr>
        <w:bottom w:val="single" w:color="auto" w:sz="4" w:space="0"/>
      </w:pBdr>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551"/>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84"/>
      <w:lvlText w:val="%1"/>
      <w:lvlJc w:val="left"/>
      <w:pPr>
        <w:tabs>
          <w:tab w:val="left" w:pos="567"/>
        </w:tabs>
        <w:ind w:left="567" w:hanging="567"/>
      </w:pPr>
      <w:rPr>
        <w:rFonts w:hint="eastAsia"/>
      </w:rPr>
    </w:lvl>
    <w:lvl w:ilvl="1" w:tentative="0">
      <w:start w:val="1"/>
      <w:numFmt w:val="decimal"/>
      <w:pStyle w:val="427"/>
      <w:lvlText w:val="%1.%2"/>
      <w:lvlJc w:val="left"/>
      <w:pPr>
        <w:tabs>
          <w:tab w:val="left" w:pos="1004"/>
        </w:tabs>
        <w:ind w:left="567" w:hanging="283"/>
      </w:pPr>
      <w:rPr>
        <w:rFonts w:hint="eastAsia"/>
      </w:rPr>
    </w:lvl>
    <w:lvl w:ilvl="2" w:tentative="0">
      <w:start w:val="1"/>
      <w:numFmt w:val="decimal"/>
      <w:pStyle w:val="426"/>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2">
    <w:nsid w:val="CF092B84"/>
    <w:multiLevelType w:val="multilevel"/>
    <w:tmpl w:val="CF092B84"/>
    <w:lvl w:ilvl="0" w:tentative="0">
      <w:start w:val="1"/>
      <w:numFmt w:val="bullet"/>
      <w:pStyle w:val="26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53208E"/>
    <w:multiLevelType w:val="multilevel"/>
    <w:tmpl w:val="0053208E"/>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03D62ECE"/>
    <w:multiLevelType w:val="multilevel"/>
    <w:tmpl w:val="03D62ECE"/>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364"/>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51"/>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B61D90"/>
    <w:rsid w:val="4533324E"/>
    <w:rsid w:val="47EC62B2"/>
    <w:rsid w:val="4CD1015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Calibri" w:cs="宋体"/>
      <w:lang w:val="zh-CN" w:eastAsia="zh-CN" w:bidi="ar-SA"/>
    </w:rPr>
  </w:style>
  <w:style w:type="paragraph" w:styleId="2">
    <w:name w:val="heading 1"/>
    <w:basedOn w:val="1"/>
    <w:next w:val="1"/>
    <w:link w:val="222"/>
    <w:qFormat/>
    <w:uiPriority w:val="0"/>
    <w:pPr>
      <w:keepNext/>
      <w:tabs>
        <w:tab w:val="left" w:pos="1440"/>
        <w:tab w:val="left" w:pos="5670"/>
      </w:tabs>
      <w:ind w:firstLine="2890"/>
      <w:outlineLvl w:val="0"/>
    </w:pPr>
    <w:rPr>
      <w:rFonts w:ascii="黑体" w:eastAsia="黑体" w:cs="Times New Roman"/>
      <w:b/>
      <w:sz w:val="24"/>
      <w:szCs w:val="28"/>
      <w:lang w:val="en-US"/>
    </w:rPr>
  </w:style>
  <w:style w:type="paragraph" w:styleId="3">
    <w:name w:val="heading 2"/>
    <w:basedOn w:val="1"/>
    <w:link w:val="223"/>
    <w:qFormat/>
    <w:uiPriority w:val="0"/>
    <w:pPr>
      <w:keepNext/>
      <w:keepLines/>
      <w:spacing w:before="120" w:after="120"/>
      <w:jc w:val="left"/>
      <w:outlineLvl w:val="1"/>
    </w:pPr>
    <w:rPr>
      <w:rFonts w:ascii="宋体" w:hAnsi="宋体" w:eastAsia="宋体" w:cs="Times New Roman"/>
      <w:b/>
      <w:sz w:val="21"/>
      <w:szCs w:val="24"/>
      <w:lang w:val="en-US"/>
    </w:rPr>
  </w:style>
  <w:style w:type="paragraph" w:styleId="4">
    <w:name w:val="heading 3"/>
    <w:basedOn w:val="1"/>
    <w:next w:val="1"/>
    <w:link w:val="324"/>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styleId="5">
    <w:name w:val="heading 4"/>
    <w:basedOn w:val="1"/>
    <w:next w:val="1"/>
    <w:link w:val="225"/>
    <w:qFormat/>
    <w:uiPriority w:val="0"/>
    <w:pPr>
      <w:keepNext/>
      <w:keepLines/>
      <w:spacing w:before="120" w:after="120"/>
      <w:outlineLvl w:val="3"/>
    </w:pPr>
    <w:rPr>
      <w:rFonts w:ascii="Arial" w:hAnsi="Arial" w:eastAsia="黑体" w:cs="Times New Roman"/>
      <w:b/>
      <w:sz w:val="28"/>
      <w:lang w:val="en-US"/>
    </w:rPr>
  </w:style>
  <w:style w:type="paragraph" w:styleId="6">
    <w:name w:val="heading 5"/>
    <w:basedOn w:val="1"/>
    <w:next w:val="7"/>
    <w:link w:val="226"/>
    <w:qFormat/>
    <w:uiPriority w:val="0"/>
    <w:pPr>
      <w:keepNext/>
      <w:outlineLvl w:val="4"/>
    </w:pPr>
    <w:rPr>
      <w:rFonts w:ascii="黑体" w:eastAsia="黑体" w:cs="Times New Roman"/>
      <w:b/>
      <w:color w:val="000000"/>
      <w:sz w:val="28"/>
      <w:lang w:val="en-US"/>
    </w:rPr>
  </w:style>
  <w:style w:type="paragraph" w:styleId="8">
    <w:name w:val="heading 6"/>
    <w:basedOn w:val="1"/>
    <w:next w:val="1"/>
    <w:link w:val="227"/>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styleId="9">
    <w:name w:val="heading 7"/>
    <w:basedOn w:val="1"/>
    <w:next w:val="1"/>
    <w:link w:val="228"/>
    <w:qFormat/>
    <w:uiPriority w:val="0"/>
    <w:pPr>
      <w:keepNext/>
      <w:keepLines/>
      <w:spacing w:before="240" w:after="64" w:line="320" w:lineRule="auto"/>
      <w:outlineLvl w:val="6"/>
    </w:pPr>
    <w:rPr>
      <w:rFonts w:eastAsia="宋体" w:cs="Times New Roman"/>
      <w:b/>
      <w:bCs/>
      <w:sz w:val="24"/>
      <w:szCs w:val="24"/>
      <w:lang w:val="en-US"/>
    </w:rPr>
  </w:style>
  <w:style w:type="paragraph" w:styleId="10">
    <w:name w:val="heading 8"/>
    <w:basedOn w:val="1"/>
    <w:next w:val="1"/>
    <w:link w:val="229"/>
    <w:qFormat/>
    <w:uiPriority w:val="0"/>
    <w:pPr>
      <w:keepNext/>
      <w:keepLines/>
      <w:spacing w:before="240" w:after="64" w:line="320" w:lineRule="auto"/>
      <w:outlineLvl w:val="7"/>
    </w:pPr>
    <w:rPr>
      <w:rFonts w:ascii="Arial" w:hAnsi="Arial" w:eastAsia="黑体" w:cs="Times New Roman"/>
      <w:sz w:val="24"/>
      <w:szCs w:val="24"/>
      <w:lang w:val="en-US"/>
    </w:rPr>
  </w:style>
  <w:style w:type="paragraph" w:styleId="11">
    <w:name w:val="heading 9"/>
    <w:basedOn w:val="1"/>
    <w:next w:val="1"/>
    <w:link w:val="230"/>
    <w:qFormat/>
    <w:uiPriority w:val="0"/>
    <w:pPr>
      <w:keepNext/>
      <w:keepLines/>
      <w:spacing w:before="240" w:after="64" w:line="320" w:lineRule="auto"/>
      <w:outlineLvl w:val="8"/>
    </w:pPr>
    <w:rPr>
      <w:rFonts w:ascii="Arial" w:hAnsi="Arial" w:eastAsia="黑体" w:cs="Times New Roman"/>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semiHidden/>
    <w:qFormat/>
    <w:uiPriority w:val="0"/>
    <w:pPr>
      <w:ind w:left="1680"/>
    </w:pPr>
  </w:style>
  <w:style w:type="paragraph" w:styleId="19">
    <w:name w:val="Document Map"/>
    <w:basedOn w:val="1"/>
    <w:link w:val="269"/>
    <w:semiHidden/>
    <w:qFormat/>
    <w:uiPriority w:val="0"/>
    <w:pPr>
      <w:shd w:val="clear" w:color="auto" w:fill="000080"/>
    </w:pPr>
    <w:rPr>
      <w:rFonts w:eastAsia="宋体" w:asciiTheme="minorHAnsi" w:hAnsiTheme="minorHAnsi" w:cstheme="minorBidi"/>
      <w:sz w:val="21"/>
      <w:szCs w:val="22"/>
      <w:lang w:val="en-US"/>
    </w:rPr>
  </w:style>
  <w:style w:type="paragraph" w:styleId="20">
    <w:name w:val="annotation text"/>
    <w:basedOn w:val="1"/>
    <w:link w:val="387"/>
    <w:unhideWhenUsed/>
    <w:qFormat/>
    <w:uiPriority w:val="99"/>
    <w:pPr>
      <w:jc w:val="left"/>
    </w:pPr>
  </w:style>
  <w:style w:type="paragraph" w:styleId="21">
    <w:name w:val="index 6"/>
    <w:basedOn w:val="1"/>
    <w:next w:val="1"/>
    <w:semiHidden/>
    <w:qFormat/>
    <w:uiPriority w:val="0"/>
    <w:pPr>
      <w:ind w:left="2100"/>
    </w:pPr>
  </w:style>
  <w:style w:type="paragraph" w:styleId="22">
    <w:name w:val="Salutation"/>
    <w:basedOn w:val="1"/>
    <w:next w:val="1"/>
    <w:link w:val="429"/>
    <w:qFormat/>
    <w:uiPriority w:val="0"/>
    <w:rPr>
      <w:rFonts w:ascii="仿宋_GB2312" w:eastAsia="仿宋_GB2312"/>
      <w:sz w:val="28"/>
    </w:rPr>
  </w:style>
  <w:style w:type="paragraph" w:styleId="23">
    <w:name w:val="Body Text 3"/>
    <w:basedOn w:val="1"/>
    <w:link w:val="419"/>
    <w:qFormat/>
    <w:uiPriority w:val="0"/>
    <w:rPr>
      <w:rFonts w:ascii="仿宋_GB2312" w:hAnsi="Arial" w:eastAsia="仿宋_GB2312"/>
      <w:sz w:val="32"/>
    </w:rPr>
  </w:style>
  <w:style w:type="paragraph" w:styleId="24">
    <w:name w:val="Body Text"/>
    <w:basedOn w:val="1"/>
    <w:next w:val="1"/>
    <w:link w:val="371"/>
    <w:unhideWhenUsed/>
    <w:qFormat/>
    <w:uiPriority w:val="0"/>
    <w:pPr>
      <w:spacing w:after="120"/>
    </w:pPr>
  </w:style>
  <w:style w:type="paragraph" w:styleId="25">
    <w:name w:val="Body Text Indent"/>
    <w:basedOn w:val="1"/>
    <w:link w:val="310"/>
    <w:qFormat/>
    <w:uiPriority w:val="0"/>
    <w:pPr>
      <w:ind w:firstLine="645"/>
    </w:pPr>
    <w:rPr>
      <w:rFonts w:ascii="楷体_GB2312" w:eastAsia="楷体_GB2312" w:hAnsiTheme="minorHAnsi" w:cstheme="minorBidi"/>
      <w:sz w:val="32"/>
      <w:szCs w:val="22"/>
      <w:lang w:val="en-US"/>
    </w:r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rPr>
  </w:style>
  <w:style w:type="paragraph" w:styleId="29">
    <w:name w:val="Plain Text"/>
    <w:basedOn w:val="1"/>
    <w:link w:val="297"/>
    <w:qFormat/>
    <w:uiPriority w:val="0"/>
    <w:rPr>
      <w:rFonts w:ascii="宋体" w:hAnsi="Courier New" w:eastAsia="宋体" w:cstheme="minorBidi"/>
      <w:sz w:val="21"/>
      <w:szCs w:val="22"/>
      <w:lang w:val="en-US"/>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link w:val="401"/>
    <w:qFormat/>
    <w:uiPriority w:val="0"/>
    <w:pPr>
      <w:ind w:left="100"/>
    </w:pPr>
    <w:rPr>
      <w:sz w:val="28"/>
    </w:rPr>
  </w:style>
  <w:style w:type="paragraph" w:styleId="33">
    <w:name w:val="Body Text Indent 2"/>
    <w:basedOn w:val="1"/>
    <w:link w:val="266"/>
    <w:qFormat/>
    <w:uiPriority w:val="0"/>
    <w:pPr>
      <w:ind w:left="630" w:firstLine="645"/>
    </w:pPr>
    <w:rPr>
      <w:rFonts w:ascii="Arial" w:hAnsi="Arial" w:eastAsia="仿宋_GB2312" w:cstheme="minorBidi"/>
      <w:sz w:val="32"/>
      <w:szCs w:val="22"/>
      <w:lang w:val="en-US"/>
    </w:rPr>
  </w:style>
  <w:style w:type="paragraph" w:styleId="34">
    <w:name w:val="endnote text"/>
    <w:basedOn w:val="1"/>
    <w:link w:val="424"/>
    <w:qFormat/>
    <w:uiPriority w:val="0"/>
    <w:pPr>
      <w:jc w:val="left"/>
    </w:pPr>
    <w:rPr>
      <w:szCs w:val="24"/>
    </w:rPr>
  </w:style>
  <w:style w:type="paragraph" w:styleId="35">
    <w:name w:val="Balloon Text"/>
    <w:basedOn w:val="1"/>
    <w:link w:val="339"/>
    <w:semiHidden/>
    <w:qFormat/>
    <w:uiPriority w:val="0"/>
    <w:rPr>
      <w:sz w:val="18"/>
      <w:szCs w:val="18"/>
    </w:rPr>
  </w:style>
  <w:style w:type="paragraph" w:styleId="36">
    <w:name w:val="footer"/>
    <w:basedOn w:val="1"/>
    <w:link w:val="337"/>
    <w:qFormat/>
    <w:uiPriority w:val="0"/>
    <w:pPr>
      <w:tabs>
        <w:tab w:val="center" w:pos="4153"/>
        <w:tab w:val="right" w:pos="8306"/>
      </w:tabs>
      <w:jc w:val="left"/>
    </w:pPr>
    <w:rPr>
      <w:rFonts w:asciiTheme="minorHAnsi" w:hAnsiTheme="minorHAnsi" w:eastAsiaTheme="minorEastAsia" w:cstheme="minorBidi"/>
      <w:sz w:val="18"/>
      <w:szCs w:val="22"/>
      <w:lang w:val="en-US"/>
    </w:rPr>
  </w:style>
  <w:style w:type="paragraph" w:styleId="37">
    <w:name w:val="header"/>
    <w:basedOn w:val="1"/>
    <w:link w:val="421"/>
    <w:qFormat/>
    <w:uiPriority w:val="0"/>
    <w:pPr>
      <w:pBdr>
        <w:bottom w:val="single" w:color="auto" w:sz="6" w:space="1"/>
      </w:pBdr>
      <w:tabs>
        <w:tab w:val="center" w:pos="4153"/>
        <w:tab w:val="right" w:pos="8306"/>
      </w:tabs>
      <w:jc w:val="center"/>
    </w:pPr>
    <w:rPr>
      <w:sz w:val="18"/>
    </w:rPr>
  </w:style>
  <w:style w:type="paragraph" w:styleId="38">
    <w:name w:val="Signature"/>
    <w:basedOn w:val="1"/>
    <w:link w:val="405"/>
    <w:qFormat/>
    <w:uiPriority w:val="0"/>
    <w:pPr>
      <w:spacing w:after="600" w:line="312" w:lineRule="atLeast"/>
      <w:jc w:val="center"/>
    </w:pPr>
    <w:rPr>
      <w:rFonts w:eastAsia="仿宋_GB2312"/>
      <w:sz w:val="24"/>
    </w:rPr>
  </w:style>
  <w:style w:type="paragraph" w:styleId="39">
    <w:name w:val="toc 1"/>
    <w:basedOn w:val="1"/>
    <w:next w:val="1"/>
    <w:semiHidden/>
    <w:qFormat/>
    <w:uiPriority w:val="0"/>
    <w:pPr>
      <w:spacing w:before="120" w:after="120"/>
      <w:jc w:val="left"/>
    </w:pPr>
    <w:rPr>
      <w:b/>
      <w:caps/>
    </w:rPr>
  </w:style>
  <w:style w:type="paragraph" w:styleId="40">
    <w:name w:val="toc 4"/>
    <w:basedOn w:val="1"/>
    <w:next w:val="1"/>
    <w:semiHidden/>
    <w:qFormat/>
    <w:uiPriority w:val="0"/>
    <w:pPr>
      <w:ind w:left="630"/>
      <w:jc w:val="left"/>
    </w:pPr>
    <w:rPr>
      <w:sz w:val="18"/>
    </w:rPr>
  </w:style>
  <w:style w:type="paragraph" w:styleId="41">
    <w:name w:val="index heading"/>
    <w:basedOn w:val="1"/>
    <w:next w:val="42"/>
    <w:semiHidden/>
    <w:qFormat/>
    <w:uiPriority w:val="0"/>
  </w:style>
  <w:style w:type="paragraph" w:styleId="42">
    <w:name w:val="index 1"/>
    <w:basedOn w:val="1"/>
    <w:next w:val="1"/>
    <w:semiHidden/>
    <w:qFormat/>
    <w:uiPriority w:val="0"/>
    <w:rPr>
      <w:rFonts w:ascii="仿宋_GB2312" w:hAnsi="宋体" w:eastAsia="仿宋_GB2312"/>
      <w:sz w:val="30"/>
      <w:szCs w:val="24"/>
    </w:rPr>
  </w:style>
  <w:style w:type="paragraph" w:styleId="43">
    <w:name w:val="Subtitle"/>
    <w:basedOn w:val="1"/>
    <w:next w:val="1"/>
    <w:link w:val="398"/>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356"/>
    <w:qFormat/>
    <w:uiPriority w:val="0"/>
    <w:pPr>
      <w:jc w:val="left"/>
    </w:pPr>
    <w:rPr>
      <w:sz w:val="18"/>
      <w:szCs w:val="18"/>
    </w:rPr>
  </w:style>
  <w:style w:type="paragraph" w:styleId="45">
    <w:name w:val="toc 6"/>
    <w:basedOn w:val="1"/>
    <w:next w:val="1"/>
    <w:semiHidden/>
    <w:qFormat/>
    <w:uiPriority w:val="0"/>
    <w:pPr>
      <w:ind w:left="1050"/>
      <w:jc w:val="left"/>
    </w:pPr>
    <w:rPr>
      <w:sz w:val="18"/>
    </w:rPr>
  </w:style>
  <w:style w:type="paragraph" w:styleId="46">
    <w:name w:val="Body Text Indent 3"/>
    <w:basedOn w:val="1"/>
    <w:link w:val="308"/>
    <w:qFormat/>
    <w:uiPriority w:val="0"/>
    <w:pPr>
      <w:ind w:left="645" w:firstLine="645"/>
    </w:pPr>
    <w:rPr>
      <w:rFonts w:ascii="Arial" w:hAnsi="Arial" w:eastAsia="仿宋_GB2312" w:cstheme="minorBidi"/>
      <w:color w:val="FFFF00"/>
      <w:sz w:val="32"/>
      <w:szCs w:val="22"/>
      <w:lang w:val="en-US"/>
    </w:rPr>
  </w:style>
  <w:style w:type="paragraph" w:styleId="47">
    <w:name w:val="index 7"/>
    <w:basedOn w:val="1"/>
    <w:next w:val="1"/>
    <w:semiHidden/>
    <w:qFormat/>
    <w:uiPriority w:val="0"/>
    <w:pPr>
      <w:ind w:left="2520"/>
    </w:pPr>
  </w:style>
  <w:style w:type="paragraph" w:styleId="48">
    <w:name w:val="index 9"/>
    <w:basedOn w:val="1"/>
    <w:next w:val="1"/>
    <w:semiHidden/>
    <w:qFormat/>
    <w:uiPriority w:val="0"/>
    <w:pPr>
      <w:ind w:left="3360"/>
    </w:pPr>
  </w:style>
  <w:style w:type="paragraph" w:styleId="49">
    <w:name w:val="table of figures"/>
    <w:basedOn w:val="1"/>
    <w:next w:val="1"/>
    <w:semiHidden/>
    <w:qFormat/>
    <w:uiPriority w:val="0"/>
    <w:pPr>
      <w:ind w:left="840" w:hanging="420"/>
    </w:pPr>
  </w:style>
  <w:style w:type="paragraph" w:styleId="50">
    <w:name w:val="toc 2"/>
    <w:basedOn w:val="1"/>
    <w:next w:val="1"/>
    <w:semiHidden/>
    <w:qFormat/>
    <w:uiPriority w:val="0"/>
    <w:pPr>
      <w:ind w:left="210"/>
      <w:jc w:val="left"/>
    </w:pPr>
    <w:rPr>
      <w:smallCaps/>
    </w:rPr>
  </w:style>
  <w:style w:type="paragraph" w:styleId="51">
    <w:name w:val="toc 9"/>
    <w:basedOn w:val="1"/>
    <w:next w:val="1"/>
    <w:semiHidden/>
    <w:qFormat/>
    <w:uiPriority w:val="0"/>
    <w:pPr>
      <w:ind w:left="1680"/>
      <w:jc w:val="left"/>
    </w:pPr>
    <w:rPr>
      <w:sz w:val="18"/>
    </w:rPr>
  </w:style>
  <w:style w:type="paragraph" w:styleId="52">
    <w:name w:val="Body Text 2"/>
    <w:basedOn w:val="1"/>
    <w:link w:val="343"/>
    <w:qFormat/>
    <w:uiPriority w:val="0"/>
    <w:pPr>
      <w:widowControl/>
      <w:jc w:val="center"/>
    </w:pPr>
    <w:rPr>
      <w:rFonts w:ascii="楷体_GB2312" w:eastAsia="楷体_GB2312"/>
      <w:sz w:val="28"/>
    </w:rPr>
  </w:style>
  <w:style w:type="paragraph" w:styleId="53">
    <w:name w:val="HTML Preformatted"/>
    <w:basedOn w:val="1"/>
    <w:link w:val="28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lang w:val="en-US"/>
    </w:rPr>
  </w:style>
  <w:style w:type="paragraph" w:styleId="54">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semiHidden/>
    <w:qFormat/>
    <w:uiPriority w:val="0"/>
    <w:pPr>
      <w:ind w:left="420"/>
    </w:pPr>
  </w:style>
  <w:style w:type="paragraph" w:styleId="56">
    <w:name w:val="Title"/>
    <w:basedOn w:val="1"/>
    <w:link w:val="245"/>
    <w:qFormat/>
    <w:uiPriority w:val="0"/>
    <w:pPr>
      <w:widowControl/>
      <w:spacing w:line="420" w:lineRule="exact"/>
      <w:jc w:val="center"/>
    </w:pPr>
    <w:rPr>
      <w:rFonts w:eastAsia="黑体" w:asciiTheme="minorHAnsi" w:hAnsiTheme="minorHAnsi" w:cstheme="minorBidi"/>
      <w:b/>
      <w:sz w:val="28"/>
      <w:szCs w:val="22"/>
      <w:lang w:val="en-GB"/>
    </w:rPr>
  </w:style>
  <w:style w:type="paragraph" w:styleId="57">
    <w:name w:val="annotation subject"/>
    <w:basedOn w:val="20"/>
    <w:next w:val="20"/>
    <w:link w:val="301"/>
    <w:semiHidden/>
    <w:qFormat/>
    <w:uiPriority w:val="0"/>
    <w:rPr>
      <w:rFonts w:eastAsia="宋体" w:asciiTheme="minorHAnsi" w:hAnsiTheme="minorHAnsi" w:cstheme="minorBidi"/>
      <w:b/>
      <w:bCs/>
      <w:sz w:val="21"/>
      <w:szCs w:val="22"/>
      <w:lang w:val="en-US"/>
    </w:rPr>
  </w:style>
  <w:style w:type="paragraph" w:styleId="58">
    <w:name w:val="Body Text First Indent"/>
    <w:basedOn w:val="24"/>
    <w:link w:val="372"/>
    <w:qFormat/>
    <w:uiPriority w:val="0"/>
    <w:pPr>
      <w:ind w:firstLine="420"/>
    </w:pPr>
    <w:rPr>
      <w:rFonts w:ascii="Times New Roman" w:hAnsi="Times New Roman" w:eastAsia="宋体"/>
      <w:sz w:val="21"/>
      <w:szCs w:val="24"/>
    </w:rPr>
  </w:style>
  <w:style w:type="paragraph" w:styleId="59">
    <w:name w:val="Body Text First Indent 2"/>
    <w:basedOn w:val="1"/>
    <w:next w:val="1"/>
    <w:qFormat/>
    <w:uiPriority w:val="0"/>
    <w:pPr>
      <w:ind w:firstLine="420"/>
    </w:pPr>
  </w:style>
  <w:style w:type="table" w:styleId="61">
    <w:name w:val="Table Grid"/>
    <w:basedOn w:val="6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
    <w:name w:val="Strong"/>
    <w:qFormat/>
    <w:uiPriority w:val="0"/>
    <w:rPr>
      <w:b/>
      <w:bCs/>
    </w:rPr>
  </w:style>
  <w:style w:type="character" w:styleId="64">
    <w:name w:val="endnote reference"/>
    <w:qFormat/>
    <w:uiPriority w:val="0"/>
    <w:rPr>
      <w:vertAlign w:val="superscript"/>
    </w:rPr>
  </w:style>
  <w:style w:type="character" w:styleId="65">
    <w:name w:val="page number"/>
    <w:basedOn w:val="62"/>
    <w:qFormat/>
    <w:uiPriority w:val="0"/>
  </w:style>
  <w:style w:type="character" w:styleId="66">
    <w:name w:val="FollowedHyperlink"/>
    <w:qFormat/>
    <w:uiPriority w:val="0"/>
    <w:rPr>
      <w:color w:val="800080"/>
      <w:u w:val="single"/>
    </w:rPr>
  </w:style>
  <w:style w:type="character" w:styleId="67">
    <w:name w:val="Emphasis"/>
    <w:qFormat/>
    <w:uiPriority w:val="0"/>
    <w:rPr>
      <w:b/>
      <w:bCs/>
      <w:i/>
      <w:iCs/>
      <w:spacing w:val="10"/>
      <w:shd w:val="clear" w:color="auto" w:fill="auto"/>
    </w:rPr>
  </w:style>
  <w:style w:type="character" w:styleId="68">
    <w:name w:val="line number"/>
    <w:basedOn w:val="62"/>
    <w:qFormat/>
    <w:uiPriority w:val="0"/>
  </w:style>
  <w:style w:type="character" w:styleId="69">
    <w:name w:val="HTML Typewriter"/>
    <w:qFormat/>
    <w:uiPriority w:val="0"/>
    <w:rPr>
      <w:rFonts w:ascii="宋体" w:hAnsi="宋体" w:eastAsia="宋体" w:cs="宋体"/>
      <w:sz w:val="24"/>
      <w:szCs w:val="24"/>
    </w:rPr>
  </w:style>
  <w:style w:type="character" w:styleId="70">
    <w:name w:val="Hyperlink"/>
    <w:qFormat/>
    <w:uiPriority w:val="0"/>
    <w:rPr>
      <w:color w:val="0000FF"/>
      <w:u w:val="single"/>
    </w:rPr>
  </w:style>
  <w:style w:type="character" w:styleId="71">
    <w:name w:val="annotation reference"/>
    <w:qFormat/>
    <w:uiPriority w:val="0"/>
    <w:rPr>
      <w:sz w:val="21"/>
    </w:rPr>
  </w:style>
  <w:style w:type="character" w:styleId="72">
    <w:name w:val="footnote reference"/>
    <w:qFormat/>
    <w:uiPriority w:val="0"/>
    <w:rPr>
      <w:vertAlign w:val="superscript"/>
    </w:rPr>
  </w:style>
  <w:style w:type="character" w:styleId="73">
    <w:name w:val="HTML Sample"/>
    <w:qFormat/>
    <w:uiPriority w:val="0"/>
    <w:rPr>
      <w:rFonts w:ascii="Courier New" w:hAnsi="宋体" w:eastAsia="宋体" w:cs="Courier New"/>
    </w:rPr>
  </w:style>
  <w:style w:type="character" w:customStyle="1" w:styleId="74">
    <w:name w:val="Heading 1 Char"/>
    <w:basedOn w:val="62"/>
    <w:qFormat/>
    <w:uiPriority w:val="9"/>
    <w:rPr>
      <w:rFonts w:ascii="Arial" w:hAnsi="Arial" w:eastAsia="Arial" w:cs="Arial"/>
      <w:sz w:val="40"/>
      <w:szCs w:val="40"/>
    </w:rPr>
  </w:style>
  <w:style w:type="character" w:customStyle="1" w:styleId="75">
    <w:name w:val="Heading 2 Char"/>
    <w:basedOn w:val="62"/>
    <w:qFormat/>
    <w:uiPriority w:val="9"/>
    <w:rPr>
      <w:rFonts w:ascii="Arial" w:hAnsi="Arial" w:eastAsia="Arial" w:cs="Arial"/>
      <w:sz w:val="34"/>
    </w:rPr>
  </w:style>
  <w:style w:type="character" w:customStyle="1" w:styleId="76">
    <w:name w:val="Heading 3 Char"/>
    <w:basedOn w:val="62"/>
    <w:qFormat/>
    <w:uiPriority w:val="9"/>
    <w:rPr>
      <w:rFonts w:ascii="Arial" w:hAnsi="Arial" w:eastAsia="Arial" w:cs="Arial"/>
      <w:sz w:val="30"/>
      <w:szCs w:val="30"/>
    </w:rPr>
  </w:style>
  <w:style w:type="character" w:customStyle="1" w:styleId="77">
    <w:name w:val="Heading 4 Char"/>
    <w:basedOn w:val="62"/>
    <w:qFormat/>
    <w:uiPriority w:val="9"/>
    <w:rPr>
      <w:rFonts w:ascii="Arial" w:hAnsi="Arial" w:eastAsia="Arial" w:cs="Arial"/>
      <w:b/>
      <w:bCs/>
      <w:sz w:val="26"/>
      <w:szCs w:val="26"/>
    </w:rPr>
  </w:style>
  <w:style w:type="character" w:customStyle="1" w:styleId="78">
    <w:name w:val="Heading 5 Char"/>
    <w:basedOn w:val="62"/>
    <w:qFormat/>
    <w:uiPriority w:val="9"/>
    <w:rPr>
      <w:rFonts w:ascii="Arial" w:hAnsi="Arial" w:eastAsia="Arial" w:cs="Arial"/>
      <w:b/>
      <w:bCs/>
      <w:sz w:val="24"/>
      <w:szCs w:val="24"/>
    </w:rPr>
  </w:style>
  <w:style w:type="character" w:customStyle="1" w:styleId="79">
    <w:name w:val="Heading 6 Char"/>
    <w:basedOn w:val="62"/>
    <w:qFormat/>
    <w:uiPriority w:val="9"/>
    <w:rPr>
      <w:rFonts w:ascii="Arial" w:hAnsi="Arial" w:eastAsia="Arial" w:cs="Arial"/>
      <w:b/>
      <w:bCs/>
      <w:sz w:val="22"/>
      <w:szCs w:val="22"/>
    </w:rPr>
  </w:style>
  <w:style w:type="character" w:customStyle="1" w:styleId="80">
    <w:name w:val="Heading 7 Char"/>
    <w:basedOn w:val="62"/>
    <w:qFormat/>
    <w:uiPriority w:val="9"/>
    <w:rPr>
      <w:rFonts w:ascii="Arial" w:hAnsi="Arial" w:eastAsia="Arial" w:cs="Arial"/>
      <w:b/>
      <w:bCs/>
      <w:i/>
      <w:iCs/>
      <w:sz w:val="22"/>
      <w:szCs w:val="22"/>
    </w:rPr>
  </w:style>
  <w:style w:type="character" w:customStyle="1" w:styleId="81">
    <w:name w:val="Heading 8 Char"/>
    <w:basedOn w:val="62"/>
    <w:qFormat/>
    <w:uiPriority w:val="9"/>
    <w:rPr>
      <w:rFonts w:ascii="Arial" w:hAnsi="Arial" w:eastAsia="Arial" w:cs="Arial"/>
      <w:i/>
      <w:iCs/>
      <w:sz w:val="22"/>
      <w:szCs w:val="22"/>
    </w:rPr>
  </w:style>
  <w:style w:type="character" w:customStyle="1" w:styleId="82">
    <w:name w:val="Heading 9 Char"/>
    <w:basedOn w:val="62"/>
    <w:qFormat/>
    <w:uiPriority w:val="9"/>
    <w:rPr>
      <w:rFonts w:ascii="Arial" w:hAnsi="Arial" w:eastAsia="Arial" w:cs="Arial"/>
      <w:i/>
      <w:iCs/>
      <w:sz w:val="21"/>
      <w:szCs w:val="21"/>
    </w:rPr>
  </w:style>
  <w:style w:type="character" w:customStyle="1" w:styleId="83">
    <w:name w:val="Title Char"/>
    <w:basedOn w:val="62"/>
    <w:qFormat/>
    <w:uiPriority w:val="10"/>
    <w:rPr>
      <w:sz w:val="48"/>
      <w:szCs w:val="48"/>
    </w:rPr>
  </w:style>
  <w:style w:type="character" w:customStyle="1" w:styleId="84">
    <w:name w:val="Subtitle Char"/>
    <w:basedOn w:val="62"/>
    <w:qFormat/>
    <w:uiPriority w:val="11"/>
    <w:rPr>
      <w:sz w:val="24"/>
      <w:szCs w:val="24"/>
    </w:rPr>
  </w:style>
  <w:style w:type="character" w:customStyle="1" w:styleId="85">
    <w:name w:val="Quote Char"/>
    <w:qFormat/>
    <w:uiPriority w:val="29"/>
    <w:rPr>
      <w:i/>
    </w:rPr>
  </w:style>
  <w:style w:type="character" w:customStyle="1" w:styleId="86">
    <w:name w:val="Intense Quote Char"/>
    <w:qFormat/>
    <w:uiPriority w:val="30"/>
    <w:rPr>
      <w:i/>
    </w:rPr>
  </w:style>
  <w:style w:type="character" w:customStyle="1" w:styleId="87">
    <w:name w:val="Header Char"/>
    <w:basedOn w:val="62"/>
    <w:qFormat/>
    <w:uiPriority w:val="99"/>
  </w:style>
  <w:style w:type="character" w:customStyle="1" w:styleId="88">
    <w:name w:val="Footer Char"/>
    <w:basedOn w:val="62"/>
    <w:qFormat/>
    <w:uiPriority w:val="99"/>
  </w:style>
  <w:style w:type="character" w:customStyle="1" w:styleId="89">
    <w:name w:val="Caption Char"/>
    <w:uiPriority w:val="99"/>
  </w:style>
  <w:style w:type="table" w:customStyle="1" w:styleId="90">
    <w:name w:val="Table Grid Light"/>
    <w:basedOn w:val="6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6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6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60"/>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6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6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6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6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6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6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6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6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basedOn w:val="6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6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6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6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basedOn w:val="6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6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basedOn w:val="6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basedOn w:val="6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6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6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6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basedOn w:val="6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6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basedOn w:val="60"/>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basedOn w:val="60"/>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60"/>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60"/>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60"/>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6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6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6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6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60"/>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6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6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6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6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6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6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6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6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6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6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6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6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6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6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6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6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6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6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6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6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6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6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6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basedOn w:val="6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6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6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6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6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6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basedOn w:val="6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6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6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6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6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6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6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6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6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6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6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6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6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6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6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6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6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qFormat/>
    <w:uiPriority w:val="99"/>
    <w:rPr>
      <w:sz w:val="18"/>
    </w:rPr>
  </w:style>
  <w:style w:type="character" w:customStyle="1" w:styleId="216">
    <w:name w:val="Endnote Text Char"/>
    <w:qFormat/>
    <w:uiPriority w:val="99"/>
    <w:rPr>
      <w:sz w:val="20"/>
    </w:rPr>
  </w:style>
  <w:style w:type="paragraph" w:customStyle="1" w:styleId="217">
    <w:name w:val="TOC Heading"/>
    <w:unhideWhenUsed/>
    <w:qFormat/>
    <w:uiPriority w:val="39"/>
    <w:rPr>
      <w:rFonts w:hint="default" w:ascii="Times New Roman" w:hAnsi="Times New Roman" w:eastAsia="宋体" w:cs="Times New Roman"/>
    </w:rPr>
  </w:style>
  <w:style w:type="paragraph" w:customStyle="1" w:styleId="218">
    <w:name w:val="首行缩进"/>
    <w:basedOn w:val="1"/>
    <w:qFormat/>
    <w:uiPriority w:val="0"/>
    <w:pPr>
      <w:ind w:firstLine="480"/>
    </w:pPr>
  </w:style>
  <w:style w:type="paragraph" w:styleId="219">
    <w:name w:val="List Paragraph"/>
    <w:basedOn w:val="1"/>
    <w:qFormat/>
    <w:uiPriority w:val="0"/>
    <w:pPr>
      <w:ind w:firstLine="420"/>
    </w:pPr>
    <w:rPr>
      <w:szCs w:val="24"/>
    </w:rPr>
  </w:style>
  <w:style w:type="paragraph" w:customStyle="1" w:styleId="220">
    <w:name w:val="标题 5（有编号）（绿盟科技）"/>
    <w:basedOn w:val="1"/>
    <w:next w:val="221"/>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221">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22">
    <w:name w:val="标题 1 字符"/>
    <w:basedOn w:val="62"/>
    <w:link w:val="2"/>
    <w:qFormat/>
    <w:uiPriority w:val="0"/>
    <w:rPr>
      <w:rFonts w:ascii="黑体" w:hAnsi="Calibri" w:eastAsia="黑体" w:cs="Times New Roman"/>
      <w:b/>
      <w:sz w:val="24"/>
      <w:szCs w:val="28"/>
    </w:rPr>
  </w:style>
  <w:style w:type="character" w:customStyle="1" w:styleId="223">
    <w:name w:val="标题 2 字符"/>
    <w:basedOn w:val="62"/>
    <w:link w:val="3"/>
    <w:qFormat/>
    <w:uiPriority w:val="0"/>
    <w:rPr>
      <w:rFonts w:ascii="宋体" w:hAnsi="宋体" w:eastAsia="宋体" w:cs="Times New Roman"/>
      <w:b/>
      <w:szCs w:val="24"/>
    </w:rPr>
  </w:style>
  <w:style w:type="character" w:customStyle="1" w:styleId="224">
    <w:name w:val="标题 3 Char"/>
    <w:basedOn w:val="62"/>
    <w:qFormat/>
    <w:uiPriority w:val="0"/>
    <w:rPr>
      <w:rFonts w:ascii="Calibri" w:hAnsi="Calibri" w:eastAsia="Calibri" w:cs="宋体"/>
      <w:b/>
      <w:bCs/>
      <w:sz w:val="32"/>
      <w:szCs w:val="32"/>
      <w:lang w:val="zh-CN"/>
    </w:rPr>
  </w:style>
  <w:style w:type="character" w:customStyle="1" w:styleId="225">
    <w:name w:val="标题 4 字符"/>
    <w:basedOn w:val="62"/>
    <w:link w:val="5"/>
    <w:qFormat/>
    <w:uiPriority w:val="0"/>
    <w:rPr>
      <w:rFonts w:ascii="Arial" w:hAnsi="Arial" w:eastAsia="黑体" w:cs="Times New Roman"/>
      <w:b/>
      <w:sz w:val="28"/>
      <w:szCs w:val="20"/>
    </w:rPr>
  </w:style>
  <w:style w:type="character" w:customStyle="1" w:styleId="226">
    <w:name w:val="标题 5 字符"/>
    <w:basedOn w:val="62"/>
    <w:link w:val="6"/>
    <w:qFormat/>
    <w:uiPriority w:val="0"/>
    <w:rPr>
      <w:rFonts w:ascii="黑体" w:hAnsi="Calibri" w:eastAsia="黑体" w:cs="Times New Roman"/>
      <w:b/>
      <w:color w:val="000000"/>
      <w:sz w:val="28"/>
      <w:szCs w:val="20"/>
    </w:rPr>
  </w:style>
  <w:style w:type="character" w:customStyle="1" w:styleId="227">
    <w:name w:val="标题 6 字符"/>
    <w:basedOn w:val="62"/>
    <w:link w:val="8"/>
    <w:qFormat/>
    <w:uiPriority w:val="0"/>
    <w:rPr>
      <w:rFonts w:ascii="Arial" w:hAnsi="Arial" w:eastAsia="黑体" w:cs="Times New Roman"/>
      <w:b/>
      <w:bCs/>
      <w:sz w:val="24"/>
      <w:szCs w:val="24"/>
    </w:rPr>
  </w:style>
  <w:style w:type="character" w:customStyle="1" w:styleId="228">
    <w:name w:val="标题 7 字符"/>
    <w:basedOn w:val="62"/>
    <w:link w:val="9"/>
    <w:qFormat/>
    <w:uiPriority w:val="0"/>
    <w:rPr>
      <w:rFonts w:ascii="Calibri" w:hAnsi="Calibri" w:eastAsia="宋体" w:cs="Times New Roman"/>
      <w:b/>
      <w:bCs/>
      <w:sz w:val="24"/>
      <w:szCs w:val="24"/>
    </w:rPr>
  </w:style>
  <w:style w:type="character" w:customStyle="1" w:styleId="229">
    <w:name w:val="标题 8 字符"/>
    <w:basedOn w:val="62"/>
    <w:link w:val="10"/>
    <w:qFormat/>
    <w:uiPriority w:val="0"/>
    <w:rPr>
      <w:rFonts w:ascii="Arial" w:hAnsi="Arial" w:eastAsia="黑体" w:cs="Times New Roman"/>
      <w:sz w:val="24"/>
      <w:szCs w:val="24"/>
    </w:rPr>
  </w:style>
  <w:style w:type="character" w:customStyle="1" w:styleId="230">
    <w:name w:val="标题 9 字符"/>
    <w:basedOn w:val="62"/>
    <w:link w:val="11"/>
    <w:qFormat/>
    <w:uiPriority w:val="0"/>
    <w:rPr>
      <w:rFonts w:ascii="Arial" w:hAnsi="Arial" w:eastAsia="黑体" w:cs="Times New Roman"/>
      <w:szCs w:val="21"/>
    </w:rPr>
  </w:style>
  <w:style w:type="character" w:customStyle="1" w:styleId="231">
    <w:name w:val="Char Char17"/>
    <w:qFormat/>
    <w:uiPriority w:val="0"/>
    <w:rPr>
      <w:rFonts w:ascii="宋体" w:hAnsi="Courier New"/>
      <w:sz w:val="21"/>
      <w:szCs w:val="21"/>
    </w:rPr>
  </w:style>
  <w:style w:type="character" w:customStyle="1" w:styleId="232">
    <w:name w:val="18"/>
    <w:qFormat/>
    <w:uiPriority w:val="0"/>
    <w:rPr>
      <w:rFonts w:hint="eastAsia" w:ascii="宋体" w:hAnsi="宋体" w:eastAsia="宋体" w:cs="宋体"/>
      <w:color w:val="000000"/>
      <w:sz w:val="20"/>
      <w:szCs w:val="20"/>
    </w:rPr>
  </w:style>
  <w:style w:type="character" w:customStyle="1" w:styleId="233">
    <w:name w:val="小四 段落 宋体 Char Char Char1"/>
    <w:qFormat/>
    <w:uiPriority w:val="0"/>
    <w:rPr>
      <w:rFonts w:ascii="宋体" w:hAnsi="宋体" w:eastAsia="宋体"/>
      <w:sz w:val="24"/>
      <w:szCs w:val="24"/>
      <w:lang w:val="en-US" w:eastAsia="zh-CN" w:bidi="ar-SA"/>
    </w:rPr>
  </w:style>
  <w:style w:type="character" w:customStyle="1" w:styleId="234">
    <w:name w:val="param-value"/>
    <w:basedOn w:val="62"/>
    <w:qFormat/>
    <w:uiPriority w:val="0"/>
  </w:style>
  <w:style w:type="character" w:customStyle="1" w:styleId="235">
    <w:name w:val="3zw"/>
    <w:basedOn w:val="62"/>
    <w:qFormat/>
    <w:uiPriority w:val="0"/>
  </w:style>
  <w:style w:type="character" w:customStyle="1" w:styleId="236">
    <w:name w:val="15"/>
    <w:qFormat/>
    <w:uiPriority w:val="0"/>
    <w:rPr>
      <w:rFonts w:hint="eastAsia" w:ascii="宋体" w:hAnsi="宋体" w:eastAsia="宋体" w:cs="宋体"/>
      <w:b/>
      <w:color w:val="000000"/>
      <w:sz w:val="20"/>
      <w:szCs w:val="20"/>
    </w:rPr>
  </w:style>
  <w:style w:type="character" w:customStyle="1" w:styleId="237">
    <w:name w:val="16"/>
    <w:qFormat/>
    <w:uiPriority w:val="0"/>
    <w:rPr>
      <w:rFonts w:hint="eastAsia" w:ascii="宋体" w:hAnsi="宋体" w:eastAsia="宋体" w:cs="宋体"/>
      <w:b/>
      <w:color w:val="000000"/>
      <w:sz w:val="20"/>
      <w:szCs w:val="20"/>
    </w:rPr>
  </w:style>
  <w:style w:type="character" w:customStyle="1" w:styleId="238">
    <w:name w:val="style13"/>
    <w:qFormat/>
    <w:uiPriority w:val="0"/>
    <w:rPr>
      <w:sz w:val="18"/>
      <w:szCs w:val="18"/>
    </w:rPr>
  </w:style>
  <w:style w:type="character" w:customStyle="1" w:styleId="239">
    <w:name w:val="Char Char21"/>
    <w:qFormat/>
    <w:uiPriority w:val="0"/>
    <w:rPr>
      <w:rFonts w:ascii="Arial" w:hAnsi="Arial" w:eastAsia="黑体"/>
      <w:sz w:val="24"/>
      <w:szCs w:val="24"/>
    </w:rPr>
  </w:style>
  <w:style w:type="character" w:customStyle="1" w:styleId="240">
    <w:name w:val="新图表正文 Char Char"/>
    <w:link w:val="241"/>
    <w:qFormat/>
    <w:uiPriority w:val="0"/>
    <w:rPr>
      <w:rFonts w:ascii="宋体" w:hAnsi="宋体"/>
      <w:sz w:val="18"/>
      <w:szCs w:val="21"/>
    </w:rPr>
  </w:style>
  <w:style w:type="paragraph" w:customStyle="1" w:styleId="241">
    <w:name w:val="新图表正文"/>
    <w:link w:val="240"/>
    <w:qFormat/>
    <w:uiPriority w:val="0"/>
    <w:pPr>
      <w:jc w:val="both"/>
    </w:pPr>
    <w:rPr>
      <w:rFonts w:hint="default" w:ascii="宋体" w:hAnsi="宋体" w:eastAsiaTheme="minorEastAsia" w:cstheme="minorBidi"/>
      <w:sz w:val="18"/>
      <w:szCs w:val="21"/>
      <w:lang w:val="en-US" w:eastAsia="zh-CN" w:bidi="ar-SA"/>
    </w:rPr>
  </w:style>
  <w:style w:type="character" w:customStyle="1" w:styleId="242">
    <w:name w:val="Char Char25"/>
    <w:qFormat/>
    <w:uiPriority w:val="0"/>
    <w:rPr>
      <w:rFonts w:ascii="Arial" w:hAnsi="Arial" w:eastAsia="黑体"/>
      <w:b/>
      <w:sz w:val="28"/>
    </w:rPr>
  </w:style>
  <w:style w:type="character" w:customStyle="1" w:styleId="243">
    <w:name w:val="不明显参考1"/>
    <w:qFormat/>
    <w:uiPriority w:val="0"/>
    <w:rPr>
      <w:smallCaps/>
    </w:rPr>
  </w:style>
  <w:style w:type="character" w:customStyle="1" w:styleId="244">
    <w:name w:val="小四 段落 宋体 Char Char Char Char Char Char"/>
    <w:qFormat/>
    <w:uiPriority w:val="0"/>
    <w:rPr>
      <w:rFonts w:eastAsia="宋体"/>
      <w:sz w:val="24"/>
      <w:szCs w:val="24"/>
      <w:lang w:val="en-US" w:eastAsia="zh-CN" w:bidi="ar-SA"/>
    </w:rPr>
  </w:style>
  <w:style w:type="character" w:customStyle="1" w:styleId="245">
    <w:name w:val="标题 字符"/>
    <w:link w:val="56"/>
    <w:qFormat/>
    <w:uiPriority w:val="0"/>
    <w:rPr>
      <w:rFonts w:eastAsia="黑体"/>
      <w:b/>
      <w:sz w:val="28"/>
      <w:lang w:val="en-GB"/>
    </w:rPr>
  </w:style>
  <w:style w:type="character" w:customStyle="1" w:styleId="246">
    <w:name w:val="2nd level Char"/>
    <w:qFormat/>
    <w:uiPriority w:val="0"/>
    <w:rPr>
      <w:rFonts w:ascii="Arial" w:hAnsi="Arial" w:eastAsia="黑体"/>
      <w:b/>
      <w:bCs/>
      <w:sz w:val="32"/>
      <w:szCs w:val="32"/>
      <w:lang w:val="en-US" w:eastAsia="zh-CN" w:bidi="ar-SA"/>
    </w:rPr>
  </w:style>
  <w:style w:type="character" w:customStyle="1" w:styleId="247">
    <w:name w:val="Char Char22"/>
    <w:qFormat/>
    <w:uiPriority w:val="0"/>
    <w:rPr>
      <w:b/>
      <w:bCs/>
      <w:sz w:val="24"/>
      <w:szCs w:val="24"/>
    </w:rPr>
  </w:style>
  <w:style w:type="character" w:customStyle="1" w:styleId="248">
    <w:name w:val="样式 宋体 小四"/>
    <w:qFormat/>
    <w:uiPriority w:val="0"/>
    <w:rPr>
      <w:rFonts w:ascii="宋体" w:hAnsi="宋体"/>
      <w:sz w:val="24"/>
    </w:rPr>
  </w:style>
  <w:style w:type="character" w:customStyle="1" w:styleId="249">
    <w:name w:val="t1"/>
    <w:qFormat/>
    <w:uiPriority w:val="0"/>
  </w:style>
  <w:style w:type="character" w:customStyle="1" w:styleId="250">
    <w:name w:val="Char Char28"/>
    <w:qFormat/>
    <w:uiPriority w:val="0"/>
    <w:rPr>
      <w:rFonts w:ascii="Arial" w:hAnsi="Arial" w:eastAsia="黑体" w:cs="Arial"/>
      <w:b/>
      <w:bCs/>
      <w:sz w:val="32"/>
      <w:szCs w:val="32"/>
    </w:rPr>
  </w:style>
  <w:style w:type="character" w:customStyle="1" w:styleId="251">
    <w:name w:val="标准文本 Char Char"/>
    <w:qFormat/>
    <w:uiPriority w:val="0"/>
    <w:rPr>
      <w:rFonts w:eastAsia="宋体" w:cs="宋体"/>
      <w:sz w:val="24"/>
      <w:szCs w:val="24"/>
      <w:lang w:val="en-US" w:eastAsia="zh-CN" w:bidi="ar-SA"/>
    </w:rPr>
  </w:style>
  <w:style w:type="character" w:customStyle="1" w:styleId="252">
    <w:name w:val="表格抬头 Char"/>
    <w:link w:val="253"/>
    <w:qFormat/>
    <w:uiPriority w:val="0"/>
    <w:rPr>
      <w:rFonts w:ascii="黑体" w:eastAsia="黑体"/>
      <w:b/>
    </w:rPr>
  </w:style>
  <w:style w:type="paragraph" w:customStyle="1" w:styleId="253">
    <w:name w:val="表格抬头"/>
    <w:basedOn w:val="1"/>
    <w:link w:val="252"/>
    <w:qFormat/>
    <w:uiPriority w:val="0"/>
    <w:pPr>
      <w:jc w:val="center"/>
    </w:pPr>
    <w:rPr>
      <w:rFonts w:ascii="黑体" w:eastAsia="黑体" w:hAnsiTheme="minorHAnsi" w:cstheme="minorBidi"/>
      <w:b/>
      <w:sz w:val="21"/>
      <w:szCs w:val="22"/>
      <w:lang w:val="en-US"/>
    </w:rPr>
  </w:style>
  <w:style w:type="character" w:customStyle="1" w:styleId="254">
    <w:name w:val="para_small"/>
    <w:basedOn w:val="62"/>
    <w:qFormat/>
    <w:uiPriority w:val="0"/>
  </w:style>
  <w:style w:type="character" w:customStyle="1" w:styleId="255">
    <w:name w:val="Title1 Char"/>
    <w:qFormat/>
    <w:uiPriority w:val="0"/>
    <w:rPr>
      <w:rFonts w:eastAsia="宋体"/>
      <w:b/>
      <w:bCs/>
      <w:sz w:val="44"/>
      <w:szCs w:val="44"/>
      <w:lang w:val="en-US" w:eastAsia="zh-CN" w:bidi="ar-SA"/>
    </w:rPr>
  </w:style>
  <w:style w:type="character" w:customStyle="1" w:styleId="256">
    <w:name w:val="h Char Char"/>
    <w:qFormat/>
    <w:uiPriority w:val="0"/>
    <w:rPr>
      <w:rFonts w:eastAsia="宋体"/>
      <w:sz w:val="18"/>
      <w:szCs w:val="18"/>
      <w:lang w:val="en-US" w:eastAsia="zh-CN" w:bidi="ar-SA"/>
    </w:rPr>
  </w:style>
  <w:style w:type="character" w:customStyle="1" w:styleId="257">
    <w:name w:val="Char Char23"/>
    <w:qFormat/>
    <w:uiPriority w:val="0"/>
    <w:rPr>
      <w:rFonts w:ascii="Arial" w:hAnsi="Arial" w:eastAsia="黑体"/>
      <w:b/>
      <w:bCs/>
      <w:sz w:val="24"/>
      <w:szCs w:val="24"/>
    </w:rPr>
  </w:style>
  <w:style w:type="character" w:customStyle="1" w:styleId="258">
    <w:name w:val="Char Char20"/>
    <w:qFormat/>
    <w:uiPriority w:val="0"/>
    <w:rPr>
      <w:rFonts w:ascii="Arial" w:hAnsi="Arial" w:eastAsia="黑体"/>
      <w:sz w:val="21"/>
      <w:szCs w:val="21"/>
    </w:rPr>
  </w:style>
  <w:style w:type="character" w:customStyle="1" w:styleId="259">
    <w:name w:val="A2"/>
    <w:qFormat/>
    <w:uiPriority w:val="0"/>
    <w:rPr>
      <w:rFonts w:cs="Helvetica"/>
      <w:color w:val="000000"/>
      <w:sz w:val="18"/>
      <w:szCs w:val="18"/>
    </w:rPr>
  </w:style>
  <w:style w:type="character" w:customStyle="1" w:styleId="260">
    <w:name w:val="编号，小四 Char"/>
    <w:link w:val="261"/>
    <w:qFormat/>
    <w:uiPriority w:val="0"/>
    <w:rPr>
      <w:rFonts w:ascii="Arial" w:hAnsi="Arial" w:cs="宋体"/>
      <w:sz w:val="24"/>
    </w:rPr>
  </w:style>
  <w:style w:type="paragraph" w:customStyle="1" w:styleId="261">
    <w:name w:val="编号，小四"/>
    <w:basedOn w:val="1"/>
    <w:link w:val="260"/>
    <w:qFormat/>
    <w:uiPriority w:val="0"/>
    <w:pPr>
      <w:numPr>
        <w:ilvl w:val="0"/>
        <w:numId w:val="2"/>
      </w:numPr>
      <w:spacing w:line="360" w:lineRule="auto"/>
    </w:pPr>
    <w:rPr>
      <w:rFonts w:ascii="Arial" w:hAnsi="Arial" w:eastAsiaTheme="minorEastAsia"/>
      <w:sz w:val="24"/>
      <w:szCs w:val="22"/>
      <w:lang w:val="en-US"/>
    </w:rPr>
  </w:style>
  <w:style w:type="character" w:customStyle="1" w:styleId="262">
    <w:name w:val="明显引用 字符"/>
    <w:link w:val="263"/>
    <w:qFormat/>
    <w:uiPriority w:val="0"/>
    <w:rPr>
      <w:rFonts w:ascii="Calibri" w:hAnsi="Calibri" w:eastAsia="宋体"/>
      <w:b/>
      <w:bCs/>
      <w:i/>
      <w:iCs/>
      <w:sz w:val="22"/>
      <w:lang w:eastAsia="en-US" w:bidi="en-US"/>
    </w:rPr>
  </w:style>
  <w:style w:type="paragraph" w:styleId="263">
    <w:name w:val="Intense Quote"/>
    <w:basedOn w:val="1"/>
    <w:next w:val="1"/>
    <w:link w:val="262"/>
    <w:qFormat/>
    <w:uiPriority w:val="0"/>
    <w:pPr>
      <w:widowControl/>
      <w:pBdr>
        <w:bottom w:val="single" w:color="auto" w:sz="4" w:space="1"/>
      </w:pBdr>
      <w:spacing w:before="200" w:after="280" w:line="276" w:lineRule="auto"/>
      <w:ind w:left="1008" w:right="1152"/>
    </w:pPr>
    <w:rPr>
      <w:rFonts w:eastAsia="宋体" w:cstheme="minorBidi"/>
      <w:b/>
      <w:bCs/>
      <w:i/>
      <w:iCs/>
      <w:sz w:val="22"/>
      <w:szCs w:val="22"/>
      <w:lang w:val="en-US" w:eastAsia="en-US" w:bidi="en-US"/>
    </w:rPr>
  </w:style>
  <w:style w:type="character" w:customStyle="1" w:styleId="264">
    <w:name w:val="font01"/>
    <w:qFormat/>
    <w:uiPriority w:val="0"/>
    <w:rPr>
      <w:rFonts w:hint="eastAsia" w:ascii="宋体" w:hAnsi="宋体" w:eastAsia="宋体" w:cs="宋体"/>
      <w:b/>
      <w:color w:val="000000"/>
      <w:sz w:val="20"/>
      <w:szCs w:val="20"/>
      <w:u w:val="none"/>
    </w:rPr>
  </w:style>
  <w:style w:type="character" w:customStyle="1" w:styleId="265">
    <w:name w:val="不明显强调1"/>
    <w:qFormat/>
    <w:uiPriority w:val="0"/>
    <w:rPr>
      <w:i/>
      <w:iCs/>
    </w:rPr>
  </w:style>
  <w:style w:type="character" w:customStyle="1" w:styleId="266">
    <w:name w:val="正文文本缩进 2 字符"/>
    <w:link w:val="33"/>
    <w:qFormat/>
    <w:uiPriority w:val="0"/>
    <w:rPr>
      <w:rFonts w:ascii="Arial" w:hAnsi="Arial" w:eastAsia="仿宋_GB2312"/>
      <w:sz w:val="32"/>
    </w:rPr>
  </w:style>
  <w:style w:type="character" w:customStyle="1" w:styleId="267">
    <w:name w:val="明显参考1"/>
    <w:qFormat/>
    <w:uiPriority w:val="0"/>
    <w:rPr>
      <w:smallCaps/>
      <w:spacing w:val="5"/>
      <w:u w:val="single"/>
    </w:rPr>
  </w:style>
  <w:style w:type="character" w:customStyle="1" w:styleId="268">
    <w:name w:val="书籍标题1"/>
    <w:qFormat/>
    <w:uiPriority w:val="0"/>
    <w:rPr>
      <w:i/>
      <w:iCs/>
      <w:smallCaps/>
      <w:spacing w:val="5"/>
    </w:rPr>
  </w:style>
  <w:style w:type="character" w:customStyle="1" w:styleId="269">
    <w:name w:val="文档结构图 字符"/>
    <w:link w:val="19"/>
    <w:semiHidden/>
    <w:qFormat/>
    <w:uiPriority w:val="0"/>
    <w:rPr>
      <w:rFonts w:eastAsia="宋体"/>
      <w:shd w:val="clear" w:color="auto" w:fill="000080"/>
    </w:rPr>
  </w:style>
  <w:style w:type="character" w:customStyle="1" w:styleId="270">
    <w:name w:val="textcontents"/>
    <w:basedOn w:val="62"/>
    <w:qFormat/>
    <w:uiPriority w:val="0"/>
  </w:style>
  <w:style w:type="character" w:customStyle="1" w:styleId="271">
    <w:name w:val="标准文本 Char"/>
    <w:qFormat/>
    <w:uiPriority w:val="0"/>
    <w:rPr>
      <w:rFonts w:eastAsia="宋体" w:cs="宋体"/>
      <w:sz w:val="24"/>
      <w:szCs w:val="24"/>
      <w:lang w:val="en-US" w:eastAsia="zh-CN" w:bidi="ar-SA"/>
    </w:rPr>
  </w:style>
  <w:style w:type="character" w:customStyle="1" w:styleId="272">
    <w:name w:val="10"/>
    <w:qFormat/>
    <w:uiPriority w:val="0"/>
    <w:rPr>
      <w:rFonts w:hint="default" w:ascii="Times New Roman" w:hAnsi="Times New Roman" w:cs="Times New Roman"/>
    </w:rPr>
  </w:style>
  <w:style w:type="character" w:customStyle="1" w:styleId="273">
    <w:name w:val="批注文字 Char"/>
    <w:qFormat/>
    <w:uiPriority w:val="99"/>
    <w:rPr>
      <w:rFonts w:eastAsia="宋体"/>
      <w:sz w:val="21"/>
      <w:lang w:val="en-US" w:eastAsia="zh-CN" w:bidi="ar-SA"/>
    </w:rPr>
  </w:style>
  <w:style w:type="character" w:customStyle="1" w:styleId="274">
    <w:name w:val="纯文本 Char Char Char1"/>
    <w:qFormat/>
    <w:uiPriority w:val="0"/>
    <w:rPr>
      <w:rFonts w:ascii="宋体" w:hAnsi="Courier New" w:eastAsia="宋体"/>
      <w:sz w:val="21"/>
      <w:szCs w:val="21"/>
      <w:lang w:val="en-US" w:eastAsia="zh-CN" w:bidi="ar-SA"/>
    </w:rPr>
  </w:style>
  <w:style w:type="character" w:customStyle="1" w:styleId="275">
    <w:name w:val="subtitle1"/>
    <w:qFormat/>
    <w:uiPriority w:val="0"/>
    <w:rPr>
      <w:rFonts w:hint="default" w:ascii="Georgia" w:hAnsi="Georgia"/>
      <w:b/>
      <w:bCs/>
      <w:color w:val="666666"/>
      <w:sz w:val="18"/>
      <w:szCs w:val="18"/>
    </w:rPr>
  </w:style>
  <w:style w:type="character" w:customStyle="1" w:styleId="276">
    <w:name w:val="明显强调1"/>
    <w:qFormat/>
    <w:uiPriority w:val="0"/>
    <w:rPr>
      <w:b/>
      <w:bCs/>
    </w:rPr>
  </w:style>
  <w:style w:type="character" w:customStyle="1" w:styleId="277">
    <w:name w:val="Char Char29"/>
    <w:qFormat/>
    <w:uiPriority w:val="0"/>
    <w:rPr>
      <w:rFonts w:ascii="Times New Roman" w:hAnsi="Times New Roman" w:eastAsia="宋体" w:cs="Times New Roman"/>
      <w:b/>
      <w:bCs/>
      <w:sz w:val="44"/>
      <w:szCs w:val="44"/>
    </w:rPr>
  </w:style>
  <w:style w:type="character" w:customStyle="1" w:styleId="278">
    <w:name w:val="引用 字符"/>
    <w:link w:val="279"/>
    <w:qFormat/>
    <w:uiPriority w:val="0"/>
    <w:rPr>
      <w:rFonts w:ascii="Calibri" w:hAnsi="Calibri" w:eastAsia="宋体"/>
      <w:i/>
      <w:iCs/>
      <w:sz w:val="22"/>
      <w:lang w:eastAsia="en-US" w:bidi="en-US"/>
    </w:rPr>
  </w:style>
  <w:style w:type="paragraph" w:styleId="279">
    <w:name w:val="Quote"/>
    <w:basedOn w:val="1"/>
    <w:next w:val="1"/>
    <w:link w:val="278"/>
    <w:qFormat/>
    <w:uiPriority w:val="0"/>
    <w:pPr>
      <w:widowControl/>
      <w:spacing w:before="200" w:line="276" w:lineRule="auto"/>
      <w:ind w:left="360" w:right="360"/>
      <w:jc w:val="left"/>
    </w:pPr>
    <w:rPr>
      <w:rFonts w:eastAsia="宋体" w:cstheme="minorBidi"/>
      <w:i/>
      <w:iCs/>
      <w:sz w:val="22"/>
      <w:szCs w:val="22"/>
      <w:lang w:val="en-US" w:eastAsia="en-US" w:bidi="en-US"/>
    </w:rPr>
  </w:style>
  <w:style w:type="character" w:customStyle="1" w:styleId="280">
    <w:name w:val="Char Char26"/>
    <w:qFormat/>
    <w:uiPriority w:val="0"/>
    <w:rPr>
      <w:b/>
      <w:bCs/>
      <w:sz w:val="32"/>
      <w:szCs w:val="32"/>
    </w:rPr>
  </w:style>
  <w:style w:type="character" w:customStyle="1" w:styleId="281">
    <w:name w:val="apple-converted-space"/>
    <w:basedOn w:val="62"/>
    <w:qFormat/>
    <w:uiPriority w:val="0"/>
  </w:style>
  <w:style w:type="character" w:customStyle="1" w:styleId="282">
    <w:name w:val="普通文字1 Char"/>
    <w:qFormat/>
    <w:uiPriority w:val="0"/>
    <w:rPr>
      <w:rFonts w:ascii="宋体" w:eastAsia="宋体"/>
      <w:sz w:val="21"/>
      <w:szCs w:val="21"/>
      <w:lang w:val="en-US" w:eastAsia="zh-CN" w:bidi="ar-SA"/>
    </w:rPr>
  </w:style>
  <w:style w:type="character" w:customStyle="1" w:styleId="283">
    <w:name w:val="ih151"/>
    <w:qFormat/>
    <w:uiPriority w:val="0"/>
    <w:rPr>
      <w:color w:val="666666"/>
      <w:sz w:val="18"/>
      <w:szCs w:val="18"/>
      <w:u w:val="none"/>
    </w:rPr>
  </w:style>
  <w:style w:type="character" w:customStyle="1" w:styleId="284">
    <w:name w:val="小四 段落 宋体 Char Char Char Char1"/>
    <w:qFormat/>
    <w:uiPriority w:val="0"/>
    <w:rPr>
      <w:rFonts w:eastAsia="宋体"/>
      <w:sz w:val="24"/>
      <w:szCs w:val="24"/>
      <w:lang w:val="en-US" w:eastAsia="zh-CN" w:bidi="ar-SA"/>
    </w:rPr>
  </w:style>
  <w:style w:type="character" w:customStyle="1" w:styleId="285">
    <w:name w:val="纯文本 Char Char"/>
    <w:qFormat/>
    <w:uiPriority w:val="0"/>
    <w:rPr>
      <w:rFonts w:ascii="宋体" w:hAnsi="Courier New" w:eastAsia="宋体"/>
      <w:sz w:val="21"/>
      <w:szCs w:val="21"/>
      <w:lang w:val="en-US" w:eastAsia="zh-CN" w:bidi="ar-SA"/>
    </w:rPr>
  </w:style>
  <w:style w:type="character" w:customStyle="1" w:styleId="286">
    <w:name w:val="正文 + 宋体 Char"/>
    <w:qFormat/>
    <w:uiPriority w:val="0"/>
    <w:rPr>
      <w:rFonts w:eastAsia="宋体"/>
      <w:sz w:val="21"/>
      <w:szCs w:val="24"/>
      <w:lang w:val="en-US" w:eastAsia="zh-CN" w:bidi="ar-SA"/>
    </w:rPr>
  </w:style>
  <w:style w:type="character" w:customStyle="1" w:styleId="287">
    <w:name w:val="标题 Char1"/>
    <w:qFormat/>
    <w:uiPriority w:val="0"/>
    <w:rPr>
      <w:rFonts w:ascii="Cambria" w:eastAsia="宋体" w:cs="Times New Roman"/>
      <w:b/>
      <w:bCs/>
      <w:sz w:val="32"/>
      <w:szCs w:val="32"/>
    </w:rPr>
  </w:style>
  <w:style w:type="character" w:customStyle="1" w:styleId="288">
    <w:name w:val="特点 Char1"/>
    <w:qFormat/>
    <w:uiPriority w:val="0"/>
    <w:rPr>
      <w:rFonts w:eastAsia="宋体"/>
      <w:sz w:val="21"/>
      <w:lang w:val="en-US" w:eastAsia="zh-CN" w:bidi="ar-SA"/>
    </w:rPr>
  </w:style>
  <w:style w:type="character" w:customStyle="1" w:styleId="289">
    <w:name w:val="HTML 预设格式 字符"/>
    <w:link w:val="53"/>
    <w:qFormat/>
    <w:uiPriority w:val="0"/>
    <w:rPr>
      <w:rFonts w:ascii="黑体" w:hAnsi="Courier New" w:eastAsia="黑体" w:cs="Courier New"/>
    </w:rPr>
  </w:style>
  <w:style w:type="character" w:customStyle="1" w:styleId="290">
    <w:name w:val="样式 非加粗"/>
    <w:qFormat/>
    <w:uiPriority w:val="0"/>
    <w:rPr>
      <w:rFonts w:eastAsia="宋体"/>
      <w:sz w:val="28"/>
    </w:rPr>
  </w:style>
  <w:style w:type="character" w:customStyle="1" w:styleId="291">
    <w:name w:val="小四 段落 宋体 Char Char Char Char Char"/>
    <w:qFormat/>
    <w:uiPriority w:val="0"/>
    <w:rPr>
      <w:rFonts w:eastAsia="宋体"/>
      <w:sz w:val="24"/>
      <w:szCs w:val="24"/>
      <w:lang w:val="en-US" w:eastAsia="zh-CN" w:bidi="ar-SA"/>
    </w:rPr>
  </w:style>
  <w:style w:type="character" w:customStyle="1" w:styleId="292">
    <w:name w:val="小四 段落 宋体 Char Char Char Char Char Char Char Char"/>
    <w:qFormat/>
    <w:uiPriority w:val="0"/>
    <w:rPr>
      <w:rFonts w:eastAsia="宋体"/>
      <w:sz w:val="24"/>
      <w:szCs w:val="24"/>
      <w:lang w:val="en-US" w:eastAsia="zh-CN" w:bidi="ar-SA"/>
    </w:rPr>
  </w:style>
  <w:style w:type="character" w:customStyle="1" w:styleId="293">
    <w:name w:val="19"/>
    <w:qFormat/>
    <w:uiPriority w:val="0"/>
    <w:rPr>
      <w:rFonts w:hint="eastAsia" w:ascii="宋体" w:hAnsi="宋体" w:eastAsia="宋体" w:cs="宋体"/>
      <w:color w:val="000000"/>
      <w:sz w:val="20"/>
      <w:szCs w:val="20"/>
    </w:rPr>
  </w:style>
  <w:style w:type="character" w:customStyle="1" w:styleId="294">
    <w:name w:val="无间隔 字符"/>
    <w:link w:val="295"/>
    <w:qFormat/>
    <w:uiPriority w:val="0"/>
    <w:rPr>
      <w:rFonts w:eastAsia="微软雅黑"/>
      <w:sz w:val="24"/>
    </w:rPr>
  </w:style>
  <w:style w:type="paragraph" w:styleId="295">
    <w:name w:val="No Spacing"/>
    <w:link w:val="294"/>
    <w:qFormat/>
    <w:uiPriority w:val="0"/>
    <w:pPr>
      <w:widowControl w:val="0"/>
      <w:jc w:val="both"/>
    </w:pPr>
    <w:rPr>
      <w:rFonts w:hint="default" w:eastAsia="微软雅黑" w:asciiTheme="minorHAnsi" w:hAnsiTheme="minorHAnsi" w:cstheme="minorBidi"/>
      <w:sz w:val="24"/>
      <w:szCs w:val="22"/>
      <w:lang w:val="en-US" w:eastAsia="zh-CN" w:bidi="ar-SA"/>
    </w:rPr>
  </w:style>
  <w:style w:type="character" w:customStyle="1" w:styleId="296">
    <w:name w:val="title_emph1"/>
    <w:qFormat/>
    <w:uiPriority w:val="0"/>
    <w:rPr>
      <w:rFonts w:ascii="Arial" w:cs="Arial"/>
      <w:b/>
      <w:bCs/>
      <w:sz w:val="18"/>
      <w:szCs w:val="18"/>
    </w:rPr>
  </w:style>
  <w:style w:type="character" w:customStyle="1" w:styleId="297">
    <w:name w:val="纯文本 字符"/>
    <w:link w:val="29"/>
    <w:qFormat/>
    <w:uiPriority w:val="0"/>
    <w:rPr>
      <w:rFonts w:ascii="宋体" w:hAnsi="Courier New" w:eastAsia="宋体"/>
    </w:rPr>
  </w:style>
  <w:style w:type="character" w:customStyle="1" w:styleId="298">
    <w:name w:val="111111 Char"/>
    <w:link w:val="299"/>
    <w:qFormat/>
    <w:uiPriority w:val="0"/>
    <w:rPr>
      <w:rFonts w:ascii="宋体" w:hAnsi="宋体" w:eastAsia="黑体" w:cs="宋体"/>
      <w:b/>
      <w:bCs/>
      <w:szCs w:val="21"/>
    </w:rPr>
  </w:style>
  <w:style w:type="paragraph" w:customStyle="1" w:styleId="299">
    <w:name w:val="111111"/>
    <w:basedOn w:val="1"/>
    <w:link w:val="298"/>
    <w:qFormat/>
    <w:uiPriority w:val="0"/>
    <w:pPr>
      <w:spacing w:before="120" w:after="120"/>
      <w:jc w:val="center"/>
    </w:pPr>
    <w:rPr>
      <w:rFonts w:ascii="宋体" w:hAnsi="宋体" w:eastAsia="黑体"/>
      <w:b/>
      <w:bCs/>
      <w:sz w:val="21"/>
      <w:szCs w:val="21"/>
      <w:lang w:val="en-US"/>
    </w:rPr>
  </w:style>
  <w:style w:type="character" w:customStyle="1" w:styleId="300">
    <w:name w:val="font51"/>
    <w:qFormat/>
    <w:uiPriority w:val="0"/>
    <w:rPr>
      <w:rFonts w:hint="eastAsia" w:ascii="宋体" w:hAnsi="宋体" w:eastAsia="宋体" w:cs="宋体"/>
      <w:color w:val="000000"/>
      <w:sz w:val="20"/>
      <w:szCs w:val="20"/>
      <w:u w:val="none"/>
    </w:rPr>
  </w:style>
  <w:style w:type="character" w:customStyle="1" w:styleId="301">
    <w:name w:val="批注主题 字符"/>
    <w:link w:val="57"/>
    <w:semiHidden/>
    <w:qFormat/>
    <w:uiPriority w:val="0"/>
    <w:rPr>
      <w:rFonts w:eastAsia="宋体"/>
      <w:b/>
      <w:bCs/>
    </w:rPr>
  </w:style>
  <w:style w:type="character" w:customStyle="1" w:styleId="302">
    <w:name w:val="Char Char27"/>
    <w:qFormat/>
    <w:uiPriority w:val="0"/>
    <w:rPr>
      <w:b/>
      <w:bCs/>
      <w:sz w:val="44"/>
      <w:szCs w:val="44"/>
    </w:rPr>
  </w:style>
  <w:style w:type="character" w:customStyle="1" w:styleId="303">
    <w:name w:val="case31"/>
    <w:qFormat/>
    <w:uiPriority w:val="0"/>
    <w:rPr>
      <w:sz w:val="21"/>
      <w:szCs w:val="21"/>
    </w:rPr>
  </w:style>
  <w:style w:type="character" w:customStyle="1" w:styleId="304">
    <w:name w:val="concon"/>
    <w:qFormat/>
    <w:uiPriority w:val="0"/>
  </w:style>
  <w:style w:type="character" w:customStyle="1" w:styleId="305">
    <w:name w:val="20"/>
    <w:qFormat/>
    <w:uiPriority w:val="0"/>
    <w:rPr>
      <w:rFonts w:hint="default" w:ascii="Times New Roman" w:hAnsi="Times New Roman" w:cs="Times New Roman"/>
    </w:rPr>
  </w:style>
  <w:style w:type="character" w:customStyle="1" w:styleId="306">
    <w:name w:val="纯文本 Char1"/>
    <w:qFormat/>
    <w:uiPriority w:val="0"/>
    <w:rPr>
      <w:rFonts w:ascii="宋体" w:hAnsi="Courier New" w:cs="Courier New"/>
      <w:sz w:val="21"/>
      <w:szCs w:val="21"/>
    </w:rPr>
  </w:style>
  <w:style w:type="character" w:customStyle="1" w:styleId="307">
    <w:name w:val="华宇段落1 Char Char Char"/>
    <w:qFormat/>
    <w:uiPriority w:val="0"/>
    <w:rPr>
      <w:rFonts w:eastAsia="宋体"/>
      <w:bCs/>
      <w:sz w:val="24"/>
      <w:szCs w:val="24"/>
      <w:lang w:val="en-US" w:eastAsia="zh-CN" w:bidi="ar-SA"/>
    </w:rPr>
  </w:style>
  <w:style w:type="character" w:customStyle="1" w:styleId="308">
    <w:name w:val="正文文本缩进 3 字符"/>
    <w:link w:val="46"/>
    <w:qFormat/>
    <w:uiPriority w:val="0"/>
    <w:rPr>
      <w:rFonts w:ascii="Arial" w:hAnsi="Arial" w:eastAsia="仿宋_GB2312"/>
      <w:color w:val="FFFF00"/>
      <w:sz w:val="32"/>
    </w:rPr>
  </w:style>
  <w:style w:type="character" w:customStyle="1" w:styleId="309">
    <w:name w:val="style131"/>
    <w:qFormat/>
    <w:uiPriority w:val="0"/>
    <w:rPr>
      <w:rFonts w:cs="Times New Roman"/>
      <w:sz w:val="18"/>
      <w:szCs w:val="18"/>
    </w:rPr>
  </w:style>
  <w:style w:type="character" w:customStyle="1" w:styleId="310">
    <w:name w:val="正文文本缩进 字符"/>
    <w:link w:val="25"/>
    <w:qFormat/>
    <w:uiPriority w:val="0"/>
    <w:rPr>
      <w:rFonts w:ascii="楷体_GB2312" w:eastAsia="楷体_GB2312"/>
      <w:sz w:val="32"/>
    </w:rPr>
  </w:style>
  <w:style w:type="character" w:customStyle="1" w:styleId="311">
    <w:name w:val="纯文本 Char Char Char"/>
    <w:qFormat/>
    <w:uiPriority w:val="0"/>
    <w:rPr>
      <w:rFonts w:ascii="宋体" w:hAnsi="Courier New" w:eastAsia="宋体"/>
      <w:sz w:val="21"/>
      <w:szCs w:val="21"/>
      <w:lang w:val="en-US" w:eastAsia="zh-CN" w:bidi="ar-SA"/>
    </w:rPr>
  </w:style>
  <w:style w:type="character" w:customStyle="1" w:styleId="312">
    <w:name w:val="font21"/>
    <w:qFormat/>
    <w:uiPriority w:val="0"/>
    <w:rPr>
      <w:rFonts w:hint="eastAsia" w:ascii="宋体" w:hAnsi="宋体" w:eastAsia="宋体" w:cs="宋体"/>
      <w:color w:val="FF0000"/>
      <w:sz w:val="20"/>
      <w:szCs w:val="20"/>
      <w:u w:val="none"/>
    </w:rPr>
  </w:style>
  <w:style w:type="character" w:customStyle="1" w:styleId="313">
    <w:name w:val="content"/>
    <w:basedOn w:val="62"/>
    <w:qFormat/>
    <w:uiPriority w:val="0"/>
  </w:style>
  <w:style w:type="character" w:customStyle="1" w:styleId="314">
    <w:name w:val="font41"/>
    <w:qFormat/>
    <w:uiPriority w:val="0"/>
    <w:rPr>
      <w:rFonts w:hint="eastAsia" w:ascii="宋体" w:hAnsi="宋体" w:eastAsia="宋体" w:cs="宋体"/>
      <w:b/>
      <w:color w:val="000000"/>
      <w:sz w:val="20"/>
      <w:szCs w:val="20"/>
      <w:u w:val="none"/>
    </w:rPr>
  </w:style>
  <w:style w:type="character" w:customStyle="1" w:styleId="315">
    <w:name w:val="listbenefit"/>
    <w:qFormat/>
    <w:uiPriority w:val="0"/>
  </w:style>
  <w:style w:type="character" w:customStyle="1" w:styleId="316">
    <w:name w:val="Char Char2"/>
    <w:qFormat/>
    <w:uiPriority w:val="0"/>
    <w:rPr>
      <w:rFonts w:ascii="宋体" w:hAnsi="Courier New" w:eastAsia="宋体"/>
      <w:sz w:val="21"/>
      <w:szCs w:val="21"/>
      <w:lang w:val="en-US" w:eastAsia="zh-CN" w:bidi="ar-SA"/>
    </w:rPr>
  </w:style>
  <w:style w:type="character" w:customStyle="1" w:styleId="317">
    <w:name w:val="已访问的超链接1"/>
    <w:qFormat/>
    <w:uiPriority w:val="0"/>
    <w:rPr>
      <w:color w:val="auto"/>
      <w:u w:val="none"/>
    </w:rPr>
  </w:style>
  <w:style w:type="character" w:customStyle="1" w:styleId="318">
    <w:name w:val="标准小四 Char Char"/>
    <w:qFormat/>
    <w:uiPriority w:val="0"/>
    <w:rPr>
      <w:rFonts w:ascii="Arial" w:hAnsi="Arial" w:eastAsia="宋体"/>
      <w:sz w:val="24"/>
      <w:szCs w:val="21"/>
      <w:lang w:val="en-US" w:eastAsia="zh-CN" w:bidi="ar-SA"/>
    </w:rPr>
  </w:style>
  <w:style w:type="character" w:customStyle="1" w:styleId="319">
    <w:name w:val="样式 首行缩进:  2 字符 Char"/>
    <w:qFormat/>
    <w:uiPriority w:val="0"/>
    <w:rPr>
      <w:rFonts w:eastAsia="宋体" w:cs="宋体"/>
      <w:sz w:val="24"/>
      <w:lang w:val="en-US" w:eastAsia="zh-CN" w:bidi="ar-SA"/>
    </w:rPr>
  </w:style>
  <w:style w:type="character" w:customStyle="1" w:styleId="320">
    <w:name w:val="华宇段落1 Char Char"/>
    <w:qFormat/>
    <w:uiPriority w:val="0"/>
    <w:rPr>
      <w:rFonts w:eastAsia="宋体"/>
      <w:bCs/>
      <w:sz w:val="24"/>
      <w:szCs w:val="24"/>
      <w:lang w:val="en-US" w:eastAsia="zh-CN" w:bidi="ar-SA"/>
    </w:rPr>
  </w:style>
  <w:style w:type="character" w:customStyle="1" w:styleId="321">
    <w:name w:val="正文缩进 Char1"/>
    <w:link w:val="322"/>
    <w:qFormat/>
    <w:uiPriority w:val="0"/>
    <w:rPr>
      <w:rFonts w:eastAsia="宋体"/>
    </w:rPr>
  </w:style>
  <w:style w:type="paragraph" w:customStyle="1" w:styleId="322">
    <w:name w:val="正文缩进1"/>
    <w:basedOn w:val="1"/>
    <w:link w:val="321"/>
    <w:qFormat/>
    <w:uiPriority w:val="0"/>
    <w:pPr>
      <w:ind w:firstLine="420"/>
    </w:pPr>
    <w:rPr>
      <w:rFonts w:eastAsia="宋体" w:asciiTheme="minorHAnsi" w:hAnsiTheme="minorHAnsi" w:cstheme="minorBidi"/>
      <w:sz w:val="21"/>
      <w:szCs w:val="22"/>
      <w:lang w:val="en-US"/>
    </w:rPr>
  </w:style>
  <w:style w:type="character" w:customStyle="1" w:styleId="323">
    <w:name w:val="小四 段落 宋体 Char1"/>
    <w:qFormat/>
    <w:uiPriority w:val="0"/>
    <w:rPr>
      <w:rFonts w:eastAsia="宋体"/>
      <w:sz w:val="24"/>
      <w:szCs w:val="24"/>
      <w:lang w:val="en-US" w:eastAsia="zh-CN" w:bidi="ar-SA"/>
    </w:rPr>
  </w:style>
  <w:style w:type="character" w:customStyle="1" w:styleId="324">
    <w:name w:val="标题 3 字符"/>
    <w:link w:val="4"/>
    <w:qFormat/>
    <w:uiPriority w:val="0"/>
    <w:rPr>
      <w:rFonts w:ascii="宋体" w:hAnsi="宋体" w:eastAsia="宋体" w:cs="Times New Roman"/>
      <w:b/>
      <w:szCs w:val="21"/>
      <w:shd w:val="clear" w:color="auto" w:fill="FFFFFF"/>
      <w:lang w:val="zh-CN"/>
    </w:rPr>
  </w:style>
  <w:style w:type="character" w:customStyle="1" w:styleId="325">
    <w:name w:val="Char Char24"/>
    <w:qFormat/>
    <w:uiPriority w:val="0"/>
    <w:rPr>
      <w:b/>
      <w:bCs/>
      <w:sz w:val="28"/>
      <w:szCs w:val="28"/>
    </w:rPr>
  </w:style>
  <w:style w:type="character" w:customStyle="1" w:styleId="326">
    <w:name w:val="样式 首行缩进:  2 字符 Char Char"/>
    <w:link w:val="327"/>
    <w:qFormat/>
    <w:uiPriority w:val="0"/>
    <w:rPr>
      <w:rFonts w:eastAsia="宋体" w:cs="宋体"/>
      <w:sz w:val="24"/>
    </w:rPr>
  </w:style>
  <w:style w:type="paragraph" w:customStyle="1" w:styleId="327">
    <w:name w:val="样式 首行缩进:  2 字符"/>
    <w:basedOn w:val="1"/>
    <w:link w:val="326"/>
    <w:qFormat/>
    <w:uiPriority w:val="0"/>
    <w:pPr>
      <w:spacing w:line="360" w:lineRule="auto"/>
      <w:ind w:firstLine="480"/>
    </w:pPr>
    <w:rPr>
      <w:rFonts w:eastAsia="宋体" w:asciiTheme="minorHAnsi" w:hAnsiTheme="minorHAnsi"/>
      <w:sz w:val="24"/>
      <w:szCs w:val="22"/>
      <w:lang w:val="en-US"/>
    </w:rPr>
  </w:style>
  <w:style w:type="character" w:customStyle="1" w:styleId="328">
    <w:name w:val="17"/>
    <w:qFormat/>
    <w:uiPriority w:val="0"/>
    <w:rPr>
      <w:rFonts w:hint="eastAsia" w:ascii="宋体" w:hAnsi="宋体" w:eastAsia="宋体" w:cs="宋体"/>
      <w:color w:val="FF0000"/>
      <w:sz w:val="20"/>
      <w:szCs w:val="20"/>
    </w:rPr>
  </w:style>
  <w:style w:type="character" w:customStyle="1" w:styleId="32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30">
    <w:name w:val="content_lineheight1"/>
    <w:basedOn w:val="62"/>
    <w:qFormat/>
    <w:uiPriority w:val="0"/>
  </w:style>
  <w:style w:type="character" w:customStyle="1" w:styleId="331">
    <w:name w:val="标题 3 Char Char"/>
    <w:qFormat/>
    <w:uiPriority w:val="0"/>
    <w:rPr>
      <w:rFonts w:eastAsia="仿宋_GB2312"/>
      <w:b/>
      <w:bCs/>
      <w:sz w:val="28"/>
      <w:szCs w:val="32"/>
      <w:lang w:val="en-US" w:eastAsia="zh-CN" w:bidi="ar-SA"/>
    </w:rPr>
  </w:style>
  <w:style w:type="character" w:customStyle="1" w:styleId="332">
    <w:name w:val="样式 首行缩进:  0 字符 Char"/>
    <w:link w:val="333"/>
    <w:qFormat/>
    <w:uiPriority w:val="0"/>
    <w:rPr>
      <w:rFonts w:ascii="Verdana" w:hAnsi="Verdana" w:cs="宋体"/>
      <w:sz w:val="24"/>
    </w:rPr>
  </w:style>
  <w:style w:type="paragraph" w:customStyle="1" w:styleId="333">
    <w:name w:val="样式 首行缩进:  0 字符"/>
    <w:basedOn w:val="1"/>
    <w:link w:val="332"/>
    <w:qFormat/>
    <w:uiPriority w:val="0"/>
    <w:pPr>
      <w:widowControl/>
      <w:spacing w:line="360" w:lineRule="auto"/>
      <w:ind w:firstLine="200"/>
      <w:jc w:val="left"/>
    </w:pPr>
    <w:rPr>
      <w:rFonts w:ascii="Verdana" w:hAnsi="Verdana" w:eastAsiaTheme="minorEastAsia"/>
      <w:sz w:val="24"/>
      <w:szCs w:val="22"/>
      <w:lang w:val="en-US"/>
    </w:rPr>
  </w:style>
  <w:style w:type="character" w:customStyle="1" w:styleId="334">
    <w:name w:val="标准小四 Char"/>
    <w:qFormat/>
    <w:uiPriority w:val="0"/>
    <w:rPr>
      <w:rFonts w:ascii="Arial" w:hAnsi="Arial" w:eastAsia="宋体"/>
      <w:sz w:val="24"/>
      <w:szCs w:val="21"/>
      <w:lang w:val="en-US" w:eastAsia="zh-CN" w:bidi="ar-SA"/>
    </w:rPr>
  </w:style>
  <w:style w:type="character" w:customStyle="1" w:styleId="335">
    <w:name w:val="point_normal1"/>
    <w:qFormat/>
    <w:uiPriority w:val="0"/>
    <w:rPr>
      <w:rFonts w:hint="default" w:ascii="Arial" w:hAnsi="Arial" w:cs="Arial"/>
      <w:sz w:val="18"/>
      <w:szCs w:val="18"/>
    </w:rPr>
  </w:style>
  <w:style w:type="character" w:customStyle="1" w:styleId="336">
    <w:name w:val="normalfont1"/>
    <w:qFormat/>
    <w:uiPriority w:val="0"/>
    <w:rPr>
      <w:rFonts w:hint="default" w:ascii="ˎ̥" w:hAnsi="ˎ̥"/>
      <w:sz w:val="18"/>
      <w:szCs w:val="18"/>
      <w:u w:val="none"/>
    </w:rPr>
  </w:style>
  <w:style w:type="character" w:customStyle="1" w:styleId="337">
    <w:name w:val="页脚 字符"/>
    <w:link w:val="36"/>
    <w:qFormat/>
    <w:uiPriority w:val="0"/>
    <w:rPr>
      <w:sz w:val="18"/>
    </w:rPr>
  </w:style>
  <w:style w:type="paragraph" w:customStyle="1" w:styleId="338">
    <w:name w:val="默认段落字体 Para Char"/>
    <w:basedOn w:val="1"/>
    <w:qFormat/>
    <w:uiPriority w:val="0"/>
    <w:rPr>
      <w:sz w:val="24"/>
      <w:szCs w:val="24"/>
    </w:rPr>
  </w:style>
  <w:style w:type="character" w:customStyle="1" w:styleId="339">
    <w:name w:val="批注框文本 字符"/>
    <w:basedOn w:val="62"/>
    <w:link w:val="35"/>
    <w:semiHidden/>
    <w:qFormat/>
    <w:uiPriority w:val="0"/>
    <w:rPr>
      <w:rFonts w:ascii="Calibri" w:hAnsi="Calibri" w:eastAsia="Calibri" w:cs="宋体"/>
      <w:sz w:val="18"/>
      <w:szCs w:val="18"/>
      <w:lang w:val="zh-CN"/>
    </w:rPr>
  </w:style>
  <w:style w:type="paragraph" w:customStyle="1" w:styleId="340">
    <w:name w:val="Char Char Char Char Char Char Char Char"/>
    <w:basedOn w:val="1"/>
    <w:qFormat/>
    <w:uiPriority w:val="0"/>
    <w:rPr>
      <w:rFonts w:ascii="Tahoma" w:hAnsi="Tahoma"/>
      <w:sz w:val="24"/>
    </w:rPr>
  </w:style>
  <w:style w:type="paragraph" w:customStyle="1" w:styleId="341">
    <w:name w:val="Char Char1 Char"/>
    <w:basedOn w:val="1"/>
    <w:qFormat/>
    <w:uiPriority w:val="0"/>
    <w:pPr>
      <w:widowControl/>
      <w:spacing w:after="160" w:line="240" w:lineRule="exact"/>
      <w:jc w:val="left"/>
    </w:pPr>
    <w:rPr>
      <w:rFonts w:ascii="Verdana" w:hAnsi="Verdana"/>
      <w:lang w:eastAsia="en-US"/>
    </w:rPr>
  </w:style>
  <w:style w:type="paragraph" w:customStyle="1" w:styleId="342">
    <w:name w:val="Char Char Char Char Char Char Char Char Char Char Char Char Char"/>
    <w:basedOn w:val="19"/>
    <w:qFormat/>
    <w:uiPriority w:val="0"/>
    <w:rPr>
      <w:rFonts w:ascii="Tahoma" w:hAnsi="Tahoma"/>
      <w:sz w:val="24"/>
      <w:szCs w:val="24"/>
    </w:rPr>
  </w:style>
  <w:style w:type="character" w:customStyle="1" w:styleId="343">
    <w:name w:val="正文文本 2 字符"/>
    <w:basedOn w:val="62"/>
    <w:link w:val="52"/>
    <w:qFormat/>
    <w:uiPriority w:val="0"/>
    <w:rPr>
      <w:rFonts w:ascii="楷体_GB2312" w:hAnsi="Calibri" w:eastAsia="楷体_GB2312" w:cs="宋体"/>
      <w:sz w:val="28"/>
      <w:szCs w:val="20"/>
      <w:lang w:val="zh-CN"/>
    </w:rPr>
  </w:style>
  <w:style w:type="paragraph" w:customStyle="1" w:styleId="344">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45">
    <w:name w:val="Char Char Char Char Char Char Char Char Char Char Char Char Char Char Char Char Char Char Char Char Char"/>
    <w:basedOn w:val="1"/>
    <w:qFormat/>
    <w:uiPriority w:val="0"/>
    <w:rPr>
      <w:rFonts w:ascii="Tahoma" w:hAnsi="Tahoma" w:cs="Tahoma"/>
      <w:sz w:val="24"/>
    </w:rPr>
  </w:style>
  <w:style w:type="paragraph" w:customStyle="1" w:styleId="34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34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348">
    <w:name w:val="段"/>
    <w:qFormat/>
    <w:uiPriority w:val="0"/>
    <w:pPr>
      <w:ind w:firstLine="200"/>
      <w:jc w:val="both"/>
    </w:pPr>
    <w:rPr>
      <w:rFonts w:hint="default" w:ascii="宋体" w:hAnsi="Calibri" w:eastAsia="宋体" w:cs="Times New Roman"/>
      <w:sz w:val="21"/>
      <w:lang w:val="en-US" w:eastAsia="zh-CN" w:bidi="ar-SA"/>
    </w:rPr>
  </w:style>
  <w:style w:type="paragraph" w:customStyle="1" w:styleId="349">
    <w:name w:val="font13"/>
    <w:basedOn w:val="1"/>
    <w:qFormat/>
    <w:uiPriority w:val="0"/>
    <w:pPr>
      <w:widowControl/>
      <w:spacing w:before="100" w:beforeAutospacing="1" w:after="100" w:afterAutospacing="1"/>
      <w:jc w:val="left"/>
    </w:pPr>
    <w:rPr>
      <w:i/>
      <w:iCs/>
      <w:sz w:val="36"/>
      <w:szCs w:val="36"/>
    </w:rPr>
  </w:style>
  <w:style w:type="paragraph" w:customStyle="1" w:styleId="350">
    <w:name w:val="符号与编号 Char"/>
    <w:basedOn w:val="1"/>
    <w:qFormat/>
    <w:uiPriority w:val="0"/>
    <w:pPr>
      <w:tabs>
        <w:tab w:val="left" w:pos="720"/>
      </w:tabs>
      <w:spacing w:line="400" w:lineRule="atLeast"/>
      <w:ind w:left="720"/>
    </w:pPr>
    <w:rPr>
      <w:sz w:val="24"/>
      <w:szCs w:val="24"/>
    </w:rPr>
  </w:style>
  <w:style w:type="paragraph" w:customStyle="1" w:styleId="351">
    <w:name w:val="标题2，章节第二层"/>
    <w:basedOn w:val="1"/>
    <w:next w:val="352"/>
    <w:qFormat/>
    <w:uiPriority w:val="0"/>
    <w:pPr>
      <w:numPr>
        <w:ilvl w:val="4"/>
        <w:numId w:val="3"/>
      </w:numPr>
      <w:tabs>
        <w:tab w:val="left" w:pos="630"/>
        <w:tab w:val="left" w:pos="992"/>
      </w:tabs>
      <w:spacing w:line="300" w:lineRule="auto"/>
      <w:ind w:left="992" w:hanging="567"/>
      <w:outlineLvl w:val="1"/>
    </w:pPr>
    <w:rPr>
      <w:rFonts w:ascii="Arial" w:hAnsi="Arial" w:eastAsia="黑体"/>
      <w:sz w:val="32"/>
      <w:szCs w:val="24"/>
    </w:rPr>
  </w:style>
  <w:style w:type="paragraph" w:customStyle="1" w:styleId="352">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53">
    <w:name w:val="正文--表格内正文"/>
    <w:basedOn w:val="1"/>
    <w:qFormat/>
    <w:uiPriority w:val="0"/>
    <w:pPr>
      <w:spacing w:line="0" w:lineRule="atLeast"/>
      <w:jc w:val="center"/>
    </w:pPr>
    <w:rPr>
      <w:rFonts w:ascii="宋体" w:hAnsi="宋体"/>
      <w:color w:val="000000"/>
      <w:sz w:val="24"/>
      <w:szCs w:val="24"/>
    </w:rPr>
  </w:style>
  <w:style w:type="paragraph" w:customStyle="1" w:styleId="35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rPr>
  </w:style>
  <w:style w:type="paragraph" w:customStyle="1" w:styleId="355">
    <w:name w:val="Char Char Char"/>
    <w:basedOn w:val="1"/>
    <w:qFormat/>
    <w:uiPriority w:val="0"/>
    <w:rPr>
      <w:rFonts w:ascii="Tahoma" w:hAnsi="Tahoma"/>
      <w:sz w:val="24"/>
    </w:rPr>
  </w:style>
  <w:style w:type="character" w:customStyle="1" w:styleId="356">
    <w:name w:val="脚注文本 字符"/>
    <w:basedOn w:val="62"/>
    <w:link w:val="44"/>
    <w:qFormat/>
    <w:uiPriority w:val="0"/>
    <w:rPr>
      <w:rFonts w:ascii="Calibri" w:hAnsi="Calibri" w:eastAsia="Calibri" w:cs="宋体"/>
      <w:sz w:val="18"/>
      <w:szCs w:val="18"/>
      <w:lang w:val="zh-CN"/>
    </w:rPr>
  </w:style>
  <w:style w:type="paragraph" w:customStyle="1" w:styleId="357">
    <w:name w:val="默认段落字体 Para Char Char Char Char Char Char Char Char Char1 Char Char Char Char Char Char Char"/>
    <w:basedOn w:val="19"/>
    <w:qFormat/>
    <w:uiPriority w:val="0"/>
  </w:style>
  <w:style w:type="paragraph" w:customStyle="1" w:styleId="358">
    <w:name w:val="正文表标题"/>
    <w:next w:val="348"/>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359">
    <w:name w:val="Char Char Char Char Char Char"/>
    <w:basedOn w:val="1"/>
    <w:qFormat/>
    <w:uiPriority w:val="0"/>
    <w:rPr>
      <w:rFonts w:ascii="Tahoma" w:hAnsi="Tahoma" w:cs="Tahoma"/>
      <w:sz w:val="24"/>
    </w:rPr>
  </w:style>
  <w:style w:type="character" w:customStyle="1" w:styleId="360">
    <w:name w:val="纯文本 Char2"/>
    <w:basedOn w:val="62"/>
    <w:semiHidden/>
    <w:qFormat/>
    <w:uiPriority w:val="99"/>
    <w:rPr>
      <w:rFonts w:ascii="宋体" w:hAnsi="Courier New" w:eastAsia="宋体" w:cs="Courier New"/>
      <w:szCs w:val="21"/>
      <w:lang w:val="zh-CN"/>
    </w:rPr>
  </w:style>
  <w:style w:type="paragraph" w:customStyle="1" w:styleId="361">
    <w:name w:val="我的正文"/>
    <w:basedOn w:val="1"/>
    <w:qFormat/>
    <w:uiPriority w:val="0"/>
    <w:pPr>
      <w:widowControl/>
      <w:spacing w:line="360" w:lineRule="auto"/>
      <w:ind w:firstLine="420"/>
      <w:jc w:val="left"/>
    </w:pPr>
    <w:rPr>
      <w:rFonts w:ascii="宋体" w:hAnsi="宋体"/>
      <w:szCs w:val="21"/>
    </w:rPr>
  </w:style>
  <w:style w:type="paragraph" w:customStyle="1" w:styleId="362">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363">
    <w:name w:val="标题 Char2"/>
    <w:basedOn w:val="62"/>
    <w:qFormat/>
    <w:uiPriority w:val="10"/>
    <w:rPr>
      <w:rFonts w:eastAsia="宋体" w:asciiTheme="majorHAnsi" w:hAnsiTheme="majorHAnsi" w:cstheme="majorBidi"/>
      <w:b/>
      <w:bCs/>
      <w:sz w:val="32"/>
      <w:szCs w:val="32"/>
      <w:lang w:val="zh-CN"/>
    </w:rPr>
  </w:style>
  <w:style w:type="paragraph" w:customStyle="1" w:styleId="364">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365">
    <w:name w:val="样式 标题 2第一章 标题 2Heading 2 HiddenHeading 2 CCBSheading 2H2h2..."/>
    <w:basedOn w:val="3"/>
    <w:qFormat/>
    <w:uiPriority w:val="0"/>
    <w:pPr>
      <w:keepLines w:val="0"/>
      <w:tabs>
        <w:tab w:val="left" w:pos="360"/>
      </w:tabs>
      <w:ind w:left="360" w:hanging="360"/>
      <w:jc w:val="center"/>
    </w:pPr>
    <w:rPr>
      <w:rFonts w:ascii="黑体" w:hAnsi="Times New Roman" w:eastAsia="黑体" w:cs="宋体"/>
      <w:b w:val="0"/>
      <w:sz w:val="32"/>
      <w:szCs w:val="20"/>
    </w:rPr>
  </w:style>
  <w:style w:type="character" w:customStyle="1" w:styleId="366">
    <w:name w:val="正文文本缩进 Char1"/>
    <w:basedOn w:val="62"/>
    <w:semiHidden/>
    <w:qFormat/>
    <w:uiPriority w:val="99"/>
    <w:rPr>
      <w:rFonts w:ascii="Calibri" w:hAnsi="Calibri" w:eastAsia="Calibri" w:cs="宋体"/>
      <w:sz w:val="20"/>
      <w:szCs w:val="20"/>
      <w:lang w:val="zh-CN"/>
    </w:rPr>
  </w:style>
  <w:style w:type="paragraph" w:customStyle="1" w:styleId="367">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68">
    <w:name w:val="Char Char Char Char Char Char Char1 Char"/>
    <w:basedOn w:val="1"/>
    <w:qFormat/>
    <w:uiPriority w:val="0"/>
    <w:rPr>
      <w:rFonts w:ascii="Tahoma" w:hAnsi="Tahoma" w:cs="Tahoma"/>
      <w:sz w:val="24"/>
    </w:rPr>
  </w:style>
  <w:style w:type="paragraph" w:customStyle="1" w:styleId="369">
    <w:name w:val="Char Char Char Char Char Char Char"/>
    <w:basedOn w:val="1"/>
    <w:qFormat/>
    <w:uiPriority w:val="0"/>
    <w:rPr>
      <w:rFonts w:ascii="Tahoma" w:hAnsi="Tahoma"/>
      <w:sz w:val="24"/>
    </w:rPr>
  </w:style>
  <w:style w:type="paragraph" w:customStyle="1" w:styleId="370">
    <w:name w:val="华宇段落1 Char"/>
    <w:basedOn w:val="1"/>
    <w:qFormat/>
    <w:uiPriority w:val="0"/>
    <w:pPr>
      <w:spacing w:line="360" w:lineRule="auto"/>
      <w:ind w:firstLine="200"/>
    </w:pPr>
    <w:rPr>
      <w:bCs/>
      <w:sz w:val="24"/>
      <w:szCs w:val="24"/>
    </w:rPr>
  </w:style>
  <w:style w:type="character" w:customStyle="1" w:styleId="371">
    <w:name w:val="正文文本 字符"/>
    <w:basedOn w:val="62"/>
    <w:link w:val="24"/>
    <w:semiHidden/>
    <w:qFormat/>
    <w:uiPriority w:val="99"/>
    <w:rPr>
      <w:rFonts w:ascii="Calibri" w:hAnsi="Calibri" w:eastAsia="Calibri" w:cs="宋体"/>
      <w:sz w:val="20"/>
      <w:szCs w:val="20"/>
      <w:lang w:val="zh-CN"/>
    </w:rPr>
  </w:style>
  <w:style w:type="character" w:customStyle="1" w:styleId="372">
    <w:name w:val="正文文本首行缩进 字符"/>
    <w:basedOn w:val="371"/>
    <w:link w:val="58"/>
    <w:qFormat/>
    <w:uiPriority w:val="0"/>
    <w:rPr>
      <w:rFonts w:ascii="Times New Roman" w:hAnsi="Times New Roman" w:eastAsia="宋体" w:cs="宋体"/>
      <w:sz w:val="20"/>
      <w:szCs w:val="24"/>
      <w:lang w:val="zh-CN"/>
    </w:rPr>
  </w:style>
  <w:style w:type="paragraph" w:customStyle="1" w:styleId="373">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374">
    <w:name w:val="正文文本缩进 2 Char1"/>
    <w:basedOn w:val="62"/>
    <w:semiHidden/>
    <w:qFormat/>
    <w:uiPriority w:val="99"/>
    <w:rPr>
      <w:rFonts w:ascii="Calibri" w:hAnsi="Calibri" w:eastAsia="Calibri" w:cs="宋体"/>
      <w:sz w:val="20"/>
      <w:szCs w:val="20"/>
      <w:lang w:val="zh-CN"/>
    </w:rPr>
  </w:style>
  <w:style w:type="paragraph" w:customStyle="1" w:styleId="375">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376">
    <w:name w:val="标题6"/>
    <w:basedOn w:val="6"/>
    <w:qFormat/>
    <w:uiPriority w:val="0"/>
    <w:pPr>
      <w:keepLines/>
      <w:tabs>
        <w:tab w:val="left" w:pos="420"/>
      </w:tabs>
      <w:ind w:left="420" w:hanging="420"/>
    </w:pPr>
    <w:rPr>
      <w:rFonts w:ascii="Times New Roman"/>
      <w:b w:val="0"/>
      <w:bCs/>
      <w:color w:val="auto"/>
      <w:sz w:val="24"/>
      <w:szCs w:val="28"/>
    </w:rPr>
  </w:style>
  <w:style w:type="paragraph" w:customStyle="1" w:styleId="377">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 Char Char Char Char Char Char Char Char Char Char"/>
    <w:basedOn w:val="1"/>
    <w:qFormat/>
    <w:uiPriority w:val="0"/>
    <w:rPr>
      <w:rFonts w:ascii="Tahoma" w:hAnsi="Tahoma"/>
      <w:sz w:val="24"/>
    </w:rPr>
  </w:style>
  <w:style w:type="paragraph" w:customStyle="1" w:styleId="379">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80">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8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382">
    <w:name w:val="文档结构图 Char1"/>
    <w:basedOn w:val="62"/>
    <w:semiHidden/>
    <w:qFormat/>
    <w:uiPriority w:val="99"/>
    <w:rPr>
      <w:rFonts w:ascii="宋体" w:hAnsi="Calibri" w:eastAsia="宋体" w:cs="宋体"/>
      <w:sz w:val="18"/>
      <w:szCs w:val="18"/>
      <w:lang w:val="zh-CN"/>
    </w:rPr>
  </w:style>
  <w:style w:type="character" w:customStyle="1" w:styleId="383">
    <w:name w:val="页脚 Char1"/>
    <w:basedOn w:val="62"/>
    <w:semiHidden/>
    <w:qFormat/>
    <w:uiPriority w:val="99"/>
    <w:rPr>
      <w:rFonts w:ascii="Calibri" w:hAnsi="Calibri" w:eastAsia="Calibri" w:cs="宋体"/>
      <w:sz w:val="18"/>
      <w:szCs w:val="18"/>
      <w:lang w:val="zh-CN"/>
    </w:rPr>
  </w:style>
  <w:style w:type="paragraph" w:customStyle="1" w:styleId="384">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85">
    <w:name w:val="Char1"/>
    <w:basedOn w:val="1"/>
    <w:qFormat/>
    <w:uiPriority w:val="0"/>
    <w:rPr>
      <w:rFonts w:ascii="仿宋_GB2312" w:hAnsi="宋体" w:eastAsia="仿宋_GB2312"/>
      <w:b/>
      <w:sz w:val="32"/>
      <w:szCs w:val="32"/>
    </w:rPr>
  </w:style>
  <w:style w:type="paragraph" w:customStyle="1" w:styleId="386">
    <w:name w:val="部分1"/>
    <w:basedOn w:val="1"/>
    <w:qFormat/>
    <w:uiPriority w:val="0"/>
    <w:pPr>
      <w:keepNext/>
      <w:pageBreakBefore/>
      <w:tabs>
        <w:tab w:val="left" w:pos="360"/>
      </w:tabs>
      <w:spacing w:line="360" w:lineRule="auto"/>
      <w:jc w:val="center"/>
      <w:outlineLvl w:val="0"/>
    </w:pPr>
    <w:rPr>
      <w:rFonts w:eastAsia="黑体"/>
      <w:b/>
      <w:sz w:val="36"/>
    </w:rPr>
  </w:style>
  <w:style w:type="character" w:customStyle="1" w:styleId="387">
    <w:name w:val="批注文字 字符"/>
    <w:basedOn w:val="62"/>
    <w:link w:val="20"/>
    <w:semiHidden/>
    <w:qFormat/>
    <w:uiPriority w:val="99"/>
    <w:rPr>
      <w:rFonts w:ascii="Calibri" w:hAnsi="Calibri" w:eastAsia="Calibri" w:cs="宋体"/>
      <w:sz w:val="20"/>
      <w:szCs w:val="20"/>
      <w:lang w:val="zh-CN"/>
    </w:rPr>
  </w:style>
  <w:style w:type="character" w:customStyle="1" w:styleId="388">
    <w:name w:val="批注主题 Char1"/>
    <w:basedOn w:val="387"/>
    <w:semiHidden/>
    <w:qFormat/>
    <w:uiPriority w:val="99"/>
    <w:rPr>
      <w:rFonts w:ascii="Calibri" w:hAnsi="Calibri" w:eastAsia="Calibri" w:cs="宋体"/>
      <w:b/>
      <w:bCs/>
      <w:sz w:val="20"/>
      <w:szCs w:val="20"/>
      <w:lang w:val="zh-CN"/>
    </w:rPr>
  </w:style>
  <w:style w:type="character" w:customStyle="1" w:styleId="389">
    <w:name w:val="HTML 预设格式 Char1"/>
    <w:basedOn w:val="62"/>
    <w:semiHidden/>
    <w:qFormat/>
    <w:uiPriority w:val="99"/>
    <w:rPr>
      <w:rFonts w:ascii="Courier New" w:hAnsi="Courier New" w:eastAsia="Calibri" w:cs="Courier New"/>
      <w:sz w:val="20"/>
      <w:szCs w:val="20"/>
      <w:lang w:val="zh-CN"/>
    </w:rPr>
  </w:style>
  <w:style w:type="paragraph" w:customStyle="1" w:styleId="390">
    <w:name w:val="项目符号：一级"/>
    <w:basedOn w:val="352"/>
    <w:next w:val="352"/>
    <w:qFormat/>
    <w:uiPriority w:val="0"/>
    <w:pPr>
      <w:ind w:right="-134"/>
    </w:pPr>
    <w:rPr>
      <w:bCs w:val="0"/>
      <w:lang w:val="en-US"/>
    </w:rPr>
  </w:style>
  <w:style w:type="paragraph" w:customStyle="1" w:styleId="391">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392">
    <w:name w:val="Char Char Char Char Char Char Char Char Char Char Char Char Char Char Char Char Char Char Char Char Char1"/>
    <w:basedOn w:val="1"/>
    <w:qFormat/>
    <w:uiPriority w:val="0"/>
    <w:rPr>
      <w:rFonts w:ascii="Tahoma" w:hAnsi="Tahoma"/>
      <w:sz w:val="24"/>
    </w:rPr>
  </w:style>
  <w:style w:type="paragraph" w:customStyle="1" w:styleId="393">
    <w:name w:val="font8"/>
    <w:basedOn w:val="1"/>
    <w:qFormat/>
    <w:uiPriority w:val="0"/>
    <w:pPr>
      <w:widowControl/>
      <w:spacing w:before="100" w:beforeAutospacing="1" w:after="100" w:afterAutospacing="1"/>
      <w:jc w:val="left"/>
    </w:pPr>
    <w:rPr>
      <w:rFonts w:ascii="宋体" w:hAnsi="宋体"/>
      <w:b/>
      <w:bCs/>
      <w:i/>
      <w:iCs/>
    </w:rPr>
  </w:style>
  <w:style w:type="paragraph" w:customStyle="1" w:styleId="394">
    <w:name w:val="Char Char1 Char Char Char Char1 Char Char Char Char Char Char"/>
    <w:basedOn w:val="1"/>
    <w:qFormat/>
    <w:uiPriority w:val="0"/>
    <w:rPr>
      <w:rFonts w:ascii="Tahoma" w:hAnsi="Tahoma"/>
      <w:sz w:val="24"/>
    </w:rPr>
  </w:style>
  <w:style w:type="character" w:customStyle="1" w:styleId="395">
    <w:name w:val="正文文本缩进 3 Char1"/>
    <w:basedOn w:val="62"/>
    <w:semiHidden/>
    <w:qFormat/>
    <w:uiPriority w:val="99"/>
    <w:rPr>
      <w:rFonts w:ascii="Calibri" w:hAnsi="Calibri" w:eastAsia="Calibri" w:cs="宋体"/>
      <w:sz w:val="16"/>
      <w:szCs w:val="16"/>
      <w:lang w:val="zh-CN"/>
    </w:rPr>
  </w:style>
  <w:style w:type="paragraph" w:customStyle="1" w:styleId="396">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397">
    <w:name w:val="Char Char Char Char Char Char Char Char Char Char Char Char Char Char"/>
    <w:basedOn w:val="1"/>
    <w:qFormat/>
    <w:uiPriority w:val="0"/>
    <w:rPr>
      <w:rFonts w:ascii="Tahoma" w:hAnsi="Tahoma"/>
      <w:sz w:val="24"/>
    </w:rPr>
  </w:style>
  <w:style w:type="character" w:customStyle="1" w:styleId="398">
    <w:name w:val="副标题 字符"/>
    <w:basedOn w:val="62"/>
    <w:link w:val="43"/>
    <w:qFormat/>
    <w:uiPriority w:val="0"/>
    <w:rPr>
      <w:rFonts w:ascii="Cambria" w:hAnsi="Cambria" w:eastAsia="Calibri" w:cs="宋体"/>
      <w:i/>
      <w:iCs/>
      <w:spacing w:val="13"/>
      <w:sz w:val="24"/>
      <w:szCs w:val="24"/>
      <w:lang w:val="zh-CN" w:eastAsia="en-US" w:bidi="en-US"/>
    </w:rPr>
  </w:style>
  <w:style w:type="paragraph" w:customStyle="1" w:styleId="39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400">
    <w:name w:val="font9"/>
    <w:basedOn w:val="1"/>
    <w:qFormat/>
    <w:uiPriority w:val="0"/>
    <w:pPr>
      <w:widowControl/>
      <w:spacing w:before="100" w:beforeAutospacing="1" w:after="100" w:afterAutospacing="1"/>
      <w:jc w:val="left"/>
    </w:pPr>
    <w:rPr>
      <w:b/>
      <w:bCs/>
    </w:rPr>
  </w:style>
  <w:style w:type="character" w:customStyle="1" w:styleId="401">
    <w:name w:val="日期 字符"/>
    <w:basedOn w:val="62"/>
    <w:link w:val="32"/>
    <w:qFormat/>
    <w:uiPriority w:val="0"/>
    <w:rPr>
      <w:rFonts w:ascii="Calibri" w:hAnsi="Calibri" w:eastAsia="Calibri" w:cs="宋体"/>
      <w:sz w:val="28"/>
      <w:szCs w:val="20"/>
      <w:lang w:val="zh-CN"/>
    </w:rPr>
  </w:style>
  <w:style w:type="paragraph" w:customStyle="1" w:styleId="402">
    <w:name w:val="样式 加点正文 + 段前: 0.5 行 段后: 0.5 行1"/>
    <w:basedOn w:val="1"/>
    <w:qFormat/>
    <w:uiPriority w:val="0"/>
    <w:pPr>
      <w:tabs>
        <w:tab w:val="left" w:pos="420"/>
        <w:tab w:val="left" w:pos="1268"/>
      </w:tabs>
      <w:spacing w:line="300" w:lineRule="auto"/>
      <w:ind w:left="1268" w:hanging="420"/>
    </w:pPr>
    <w:rPr>
      <w:sz w:val="24"/>
    </w:rPr>
  </w:style>
  <w:style w:type="paragraph" w:customStyle="1" w:styleId="403">
    <w:name w:val="Char Char Char Char Char Char Char Char Char Char Char"/>
    <w:basedOn w:val="1"/>
    <w:qFormat/>
    <w:uiPriority w:val="0"/>
    <w:rPr>
      <w:rFonts w:ascii="Tahoma" w:hAnsi="Tahoma"/>
      <w:sz w:val="24"/>
    </w:rPr>
  </w:style>
  <w:style w:type="paragraph" w:customStyle="1" w:styleId="404">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405">
    <w:name w:val="签名 字符"/>
    <w:basedOn w:val="62"/>
    <w:link w:val="38"/>
    <w:qFormat/>
    <w:uiPriority w:val="0"/>
    <w:rPr>
      <w:rFonts w:ascii="Calibri" w:hAnsi="Calibri" w:eastAsia="仿宋_GB2312" w:cs="宋体"/>
      <w:sz w:val="24"/>
      <w:szCs w:val="20"/>
      <w:lang w:val="zh-CN"/>
    </w:rPr>
  </w:style>
  <w:style w:type="paragraph" w:customStyle="1" w:styleId="406">
    <w:name w:val="flName"/>
    <w:basedOn w:val="407"/>
    <w:qFormat/>
    <w:uiPriority w:val="0"/>
    <w:pPr>
      <w:spacing w:before="0" w:line="113" w:lineRule="atLeast"/>
    </w:pPr>
  </w:style>
  <w:style w:type="paragraph" w:customStyle="1" w:styleId="407">
    <w:name w:val="flNote"/>
    <w:basedOn w:val="1"/>
    <w:qFormat/>
    <w:uiPriority w:val="0"/>
    <w:pPr>
      <w:spacing w:before="567" w:line="360" w:lineRule="atLeast"/>
      <w:jc w:val="center"/>
    </w:pPr>
    <w:rPr>
      <w:rFonts w:eastAsia="黑体"/>
      <w:b/>
      <w:sz w:val="24"/>
    </w:rPr>
  </w:style>
  <w:style w:type="paragraph" w:customStyle="1" w:styleId="408">
    <w:name w:val="插图"/>
    <w:basedOn w:val="1"/>
    <w:qFormat/>
    <w:uiPriority w:val="0"/>
    <w:pPr>
      <w:tabs>
        <w:tab w:val="left" w:pos="1620"/>
      </w:tabs>
      <w:jc w:val="center"/>
    </w:pPr>
    <w:rPr>
      <w:bCs/>
      <w:color w:val="000000"/>
      <w:szCs w:val="22"/>
    </w:rPr>
  </w:style>
  <w:style w:type="paragraph" w:customStyle="1" w:styleId="409">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410">
    <w:name w:val="Char Char1"/>
    <w:basedOn w:val="1"/>
    <w:qFormat/>
    <w:uiPriority w:val="0"/>
    <w:rPr>
      <w:rFonts w:ascii="Tahoma" w:hAnsi="Tahoma" w:cs="Tahoma"/>
      <w:sz w:val="24"/>
    </w:rPr>
  </w:style>
  <w:style w:type="paragraph" w:customStyle="1" w:styleId="4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41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rPr>
  </w:style>
  <w:style w:type="paragraph" w:customStyle="1" w:styleId="413">
    <w:name w:val="默认段落字体 Para Char Char Char Char Char Char Char"/>
    <w:basedOn w:val="1"/>
    <w:qFormat/>
    <w:uiPriority w:val="0"/>
  </w:style>
  <w:style w:type="paragraph" w:customStyle="1" w:styleId="414">
    <w:name w:val="项目符号，一级"/>
    <w:basedOn w:val="352"/>
    <w:next w:val="352"/>
    <w:qFormat/>
    <w:uiPriority w:val="0"/>
    <w:pPr>
      <w:tabs>
        <w:tab w:val="left" w:pos="1320"/>
      </w:tabs>
      <w:spacing w:line="240" w:lineRule="atLeast"/>
      <w:ind w:left="376" w:firstLine="0"/>
    </w:pPr>
    <w:rPr>
      <w:bCs w:val="0"/>
      <w:color w:val="000000"/>
      <w:szCs w:val="24"/>
    </w:rPr>
  </w:style>
  <w:style w:type="paragraph" w:customStyle="1" w:styleId="415">
    <w:name w:val="二级条标题"/>
    <w:basedOn w:val="1"/>
    <w:next w:val="348"/>
    <w:qFormat/>
    <w:uiPriority w:val="0"/>
    <w:pPr>
      <w:widowControl/>
      <w:tabs>
        <w:tab w:val="left" w:pos="2240"/>
      </w:tabs>
      <w:ind w:hanging="420"/>
      <w:outlineLvl w:val="3"/>
    </w:pPr>
    <w:rPr>
      <w:rFonts w:eastAsia="黑体"/>
    </w:rPr>
  </w:style>
  <w:style w:type="paragraph" w:customStyle="1" w:styleId="41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17">
    <w:name w:val="Char Char Char Char Char Char Char Char1"/>
    <w:basedOn w:val="1"/>
    <w:qFormat/>
    <w:uiPriority w:val="0"/>
    <w:rPr>
      <w:rFonts w:ascii="Tahoma" w:hAnsi="Tahoma" w:cs="Tahoma"/>
      <w:sz w:val="24"/>
    </w:rPr>
  </w:style>
  <w:style w:type="paragraph" w:customStyle="1" w:styleId="418">
    <w:name w:val="List Paragraph1"/>
    <w:basedOn w:val="1"/>
    <w:qFormat/>
    <w:uiPriority w:val="34"/>
    <w:pPr>
      <w:widowControl/>
      <w:spacing w:after="160" w:line="259" w:lineRule="auto"/>
      <w:ind w:left="720"/>
      <w:contextualSpacing/>
      <w:jc w:val="left"/>
    </w:pPr>
    <w:rPr>
      <w:sz w:val="22"/>
    </w:rPr>
  </w:style>
  <w:style w:type="character" w:customStyle="1" w:styleId="419">
    <w:name w:val="正文文本 3 字符"/>
    <w:basedOn w:val="62"/>
    <w:link w:val="23"/>
    <w:qFormat/>
    <w:uiPriority w:val="0"/>
    <w:rPr>
      <w:rFonts w:ascii="仿宋_GB2312" w:hAnsi="Arial" w:eastAsia="仿宋_GB2312" w:cs="宋体"/>
      <w:sz w:val="32"/>
      <w:szCs w:val="20"/>
      <w:lang w:val="zh-CN"/>
    </w:rPr>
  </w:style>
  <w:style w:type="paragraph" w:customStyle="1" w:styleId="420">
    <w:name w:val="正文1"/>
    <w:basedOn w:val="1"/>
    <w:qFormat/>
    <w:uiPriority w:val="0"/>
  </w:style>
  <w:style w:type="character" w:customStyle="1" w:styleId="421">
    <w:name w:val="页眉 字符"/>
    <w:basedOn w:val="62"/>
    <w:link w:val="37"/>
    <w:qFormat/>
    <w:uiPriority w:val="0"/>
    <w:rPr>
      <w:rFonts w:ascii="Calibri" w:hAnsi="Calibri" w:eastAsia="Calibri" w:cs="宋体"/>
      <w:sz w:val="18"/>
      <w:szCs w:val="20"/>
      <w:lang w:val="zh-CN"/>
    </w:rPr>
  </w:style>
  <w:style w:type="paragraph" w:customStyle="1" w:styleId="422">
    <w:name w:val="_Style 42"/>
    <w:basedOn w:val="1"/>
    <w:next w:val="24"/>
    <w:qFormat/>
    <w:uiPriority w:val="0"/>
    <w:rPr>
      <w:rFonts w:ascii="楷体_GB2312" w:hAnsi="Arial" w:eastAsia="楷体_GB2312"/>
      <w:sz w:val="28"/>
    </w:rPr>
  </w:style>
  <w:style w:type="paragraph" w:customStyle="1" w:styleId="423">
    <w:name w:val="xl49"/>
    <w:basedOn w:val="1"/>
    <w:qFormat/>
    <w:uiPriority w:val="0"/>
    <w:pPr>
      <w:widowControl/>
      <w:pBdr>
        <w:left w:val="single" w:color="auto" w:sz="4" w:space="0"/>
        <w:right w:val="single" w:color="auto" w:sz="4" w:space="0"/>
      </w:pBdr>
      <w:spacing w:before="100" w:beforeAutospacing="1" w:after="100" w:afterAutospacing="1"/>
      <w:jc w:val="center"/>
    </w:pPr>
    <w:rPr>
      <w:b/>
      <w:bCs/>
    </w:rPr>
  </w:style>
  <w:style w:type="character" w:customStyle="1" w:styleId="424">
    <w:name w:val="尾注文本 字符"/>
    <w:basedOn w:val="62"/>
    <w:link w:val="34"/>
    <w:qFormat/>
    <w:uiPriority w:val="0"/>
    <w:rPr>
      <w:rFonts w:ascii="Calibri" w:hAnsi="Calibri" w:eastAsia="Calibri" w:cs="宋体"/>
      <w:sz w:val="20"/>
      <w:szCs w:val="24"/>
      <w:lang w:val="zh-CN"/>
    </w:rPr>
  </w:style>
  <w:style w:type="paragraph" w:customStyle="1" w:styleId="425">
    <w:name w:val="Normal1"/>
    <w:basedOn w:val="1"/>
    <w:qFormat/>
    <w:uiPriority w:val="0"/>
  </w:style>
  <w:style w:type="paragraph" w:customStyle="1" w:styleId="426">
    <w:name w:val="丁华标题3"/>
    <w:basedOn w:val="427"/>
    <w:next w:val="428"/>
    <w:qFormat/>
    <w:uiPriority w:val="0"/>
    <w:pPr>
      <w:numPr>
        <w:ilvl w:val="2"/>
      </w:numPr>
      <w:tabs>
        <w:tab w:val="left" w:pos="1004"/>
        <w:tab w:val="left" w:pos="1470"/>
        <w:tab w:val="left" w:pos="1980"/>
      </w:tabs>
      <w:spacing w:after="0"/>
      <w:ind w:left="1980" w:hanging="420"/>
      <w:outlineLvl w:val="2"/>
    </w:pPr>
    <w:rPr>
      <w:sz w:val="24"/>
    </w:rPr>
  </w:style>
  <w:style w:type="paragraph" w:customStyle="1" w:styleId="427">
    <w:name w:val="丁华标题2"/>
    <w:basedOn w:val="3"/>
    <w:next w:val="428"/>
    <w:qFormat/>
    <w:uiPriority w:val="0"/>
    <w:pPr>
      <w:numPr>
        <w:ilvl w:val="1"/>
        <w:numId w:val="4"/>
      </w:numPr>
      <w:spacing w:line="415" w:lineRule="auto"/>
    </w:pPr>
    <w:rPr>
      <w:rFonts w:ascii="Arial" w:hAnsi="Arial" w:eastAsia="黑体"/>
      <w:b w:val="0"/>
      <w:sz w:val="28"/>
      <w:szCs w:val="20"/>
    </w:rPr>
  </w:style>
  <w:style w:type="paragraph" w:customStyle="1" w:styleId="428">
    <w:name w:val="丁华正文"/>
    <w:basedOn w:val="46"/>
    <w:qFormat/>
    <w:uiPriority w:val="0"/>
    <w:pPr>
      <w:spacing w:line="360" w:lineRule="auto"/>
      <w:ind w:left="0" w:firstLine="510"/>
    </w:pPr>
    <w:rPr>
      <w:rFonts w:ascii="Times New Roman" w:hAnsi="Times New Roman" w:eastAsia="宋体"/>
      <w:color w:val="auto"/>
      <w:sz w:val="24"/>
      <w:szCs w:val="16"/>
    </w:rPr>
  </w:style>
  <w:style w:type="character" w:customStyle="1" w:styleId="429">
    <w:name w:val="称呼 字符"/>
    <w:basedOn w:val="62"/>
    <w:link w:val="22"/>
    <w:qFormat/>
    <w:uiPriority w:val="0"/>
    <w:rPr>
      <w:rFonts w:ascii="仿宋_GB2312" w:hAnsi="Calibri" w:eastAsia="仿宋_GB2312" w:cs="宋体"/>
      <w:sz w:val="28"/>
      <w:szCs w:val="20"/>
      <w:lang w:val="zh-CN"/>
    </w:rPr>
  </w:style>
  <w:style w:type="paragraph" w:customStyle="1" w:styleId="430">
    <w:name w:val="纯文本1"/>
    <w:basedOn w:val="1"/>
    <w:qFormat/>
    <w:uiPriority w:val="0"/>
    <w:rPr>
      <w:rFonts w:ascii="宋体" w:hAnsi="宋体" w:eastAsia="楷体_GB2312"/>
      <w:sz w:val="28"/>
    </w:rPr>
  </w:style>
  <w:style w:type="paragraph" w:customStyle="1" w:styleId="431">
    <w:name w:val="样式"/>
    <w:basedOn w:val="1"/>
    <w:qFormat/>
    <w:uiPriority w:val="0"/>
    <w:pPr>
      <w:spacing w:before="120" w:after="120" w:line="360" w:lineRule="auto"/>
    </w:pPr>
    <w:rPr>
      <w:rFonts w:ascii="宋体"/>
      <w:sz w:val="24"/>
    </w:rPr>
  </w:style>
  <w:style w:type="paragraph" w:customStyle="1" w:styleId="432">
    <w:name w:val="样式 段后: 0.5 行 左  0.75 字符"/>
    <w:basedOn w:val="1"/>
    <w:qFormat/>
    <w:uiPriority w:val="0"/>
    <w:pPr>
      <w:widowControl/>
      <w:spacing w:line="360" w:lineRule="auto"/>
      <w:ind w:firstLine="420"/>
    </w:pPr>
    <w:rPr>
      <w:rFonts w:hAnsi="Arial" w:cs="Arial"/>
      <w:szCs w:val="21"/>
    </w:rPr>
  </w:style>
  <w:style w:type="paragraph" w:customStyle="1" w:styleId="433">
    <w:name w:val="zw"/>
    <w:basedOn w:val="1"/>
    <w:qFormat/>
    <w:uiPriority w:val="0"/>
    <w:pPr>
      <w:widowControl/>
      <w:spacing w:line="360" w:lineRule="auto"/>
      <w:ind w:firstLine="480"/>
      <w:jc w:val="left"/>
    </w:pPr>
    <w:rPr>
      <w:rFonts w:ascii="宋体" w:hAnsi="宋体"/>
      <w:bCs/>
      <w:sz w:val="24"/>
    </w:rPr>
  </w:style>
  <w:style w:type="paragraph" w:customStyle="1" w:styleId="434">
    <w:name w:val="1"/>
    <w:basedOn w:val="1"/>
    <w:next w:val="52"/>
    <w:qFormat/>
    <w:uiPriority w:val="0"/>
    <w:pPr>
      <w:spacing w:line="360" w:lineRule="auto"/>
    </w:pPr>
    <w:rPr>
      <w:rFonts w:eastAsia="仿宋_GB2312"/>
      <w:sz w:val="24"/>
      <w:szCs w:val="24"/>
    </w:rPr>
  </w:style>
  <w:style w:type="character" w:customStyle="1" w:styleId="435">
    <w:name w:val="明显引用 Char1"/>
    <w:basedOn w:val="62"/>
    <w:qFormat/>
    <w:uiPriority w:val="30"/>
    <w:rPr>
      <w:rFonts w:ascii="Calibri" w:hAnsi="Calibri" w:eastAsia="Calibri" w:cs="宋体"/>
      <w:b/>
      <w:bCs/>
      <w:i/>
      <w:iCs/>
      <w:color w:val="4F81BD" w:themeColor="accent1"/>
      <w:sz w:val="20"/>
      <w:szCs w:val="20"/>
      <w:lang w:val="zh-CN"/>
      <w14:textFill>
        <w14:solidFill>
          <w14:schemeClr w14:val="accent1"/>
        </w14:solidFill>
      </w14:textFill>
    </w:rPr>
  </w:style>
  <w:style w:type="paragraph" w:customStyle="1" w:styleId="436">
    <w:name w:val="tableau"/>
    <w:basedOn w:val="1"/>
    <w:qFormat/>
    <w:uiPriority w:val="0"/>
    <w:pPr>
      <w:widowControl/>
      <w:spacing w:before="20" w:after="20"/>
      <w:jc w:val="center"/>
    </w:pPr>
    <w:rPr>
      <w:rFonts w:ascii="Arial" w:hAnsi="Arial"/>
      <w:sz w:val="16"/>
      <w:lang w:val="en-GB" w:eastAsia="en-US"/>
    </w:rPr>
  </w:style>
  <w:style w:type="paragraph" w:customStyle="1" w:styleId="437">
    <w:name w:val="Char"/>
    <w:basedOn w:val="1"/>
    <w:semiHidden/>
    <w:qFormat/>
    <w:uiPriority w:val="0"/>
    <w:rPr>
      <w:rFonts w:ascii="Tahoma" w:hAnsi="Tahoma" w:cs="仿宋_GB2312"/>
      <w:sz w:val="24"/>
      <w:szCs w:val="28"/>
    </w:rPr>
  </w:style>
  <w:style w:type="paragraph" w:customStyle="1" w:styleId="43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rPr>
  </w:style>
  <w:style w:type="paragraph" w:customStyle="1" w:styleId="43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44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41">
    <w:name w:val="标准文本"/>
    <w:basedOn w:val="1"/>
    <w:qFormat/>
    <w:uiPriority w:val="0"/>
    <w:pPr>
      <w:spacing w:line="360" w:lineRule="auto"/>
      <w:ind w:firstLine="480"/>
    </w:pPr>
    <w:rPr>
      <w:sz w:val="24"/>
      <w:szCs w:val="24"/>
    </w:rPr>
  </w:style>
  <w:style w:type="paragraph" w:customStyle="1" w:styleId="442">
    <w:name w:val="公文正文"/>
    <w:basedOn w:val="25"/>
    <w:qFormat/>
    <w:uiPriority w:val="0"/>
    <w:pPr>
      <w:ind w:firstLine="200"/>
    </w:pPr>
    <w:rPr>
      <w:rFonts w:ascii="仿宋_GB2312" w:hAnsi="宋体" w:eastAsia="仿宋_GB2312"/>
      <w:sz w:val="28"/>
      <w:szCs w:val="24"/>
    </w:rPr>
  </w:style>
  <w:style w:type="paragraph" w:customStyle="1" w:styleId="443">
    <w:name w:val="标准小四"/>
    <w:basedOn w:val="1"/>
    <w:qFormat/>
    <w:uiPriority w:val="0"/>
    <w:pPr>
      <w:spacing w:line="360" w:lineRule="auto"/>
      <w:ind w:firstLine="480"/>
    </w:pPr>
    <w:rPr>
      <w:rFonts w:ascii="Arial" w:hAnsi="Arial"/>
      <w:sz w:val="24"/>
      <w:szCs w:val="21"/>
    </w:rPr>
  </w:style>
  <w:style w:type="paragraph" w:customStyle="1" w:styleId="444">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445">
    <w:name w:val="符号与编号"/>
    <w:basedOn w:val="1"/>
    <w:qFormat/>
    <w:uiPriority w:val="0"/>
    <w:pPr>
      <w:tabs>
        <w:tab w:val="left" w:pos="900"/>
      </w:tabs>
      <w:spacing w:line="400" w:lineRule="atLeast"/>
      <w:ind w:left="900" w:hanging="420"/>
    </w:pPr>
    <w:rPr>
      <w:sz w:val="24"/>
      <w:szCs w:val="24"/>
    </w:rPr>
  </w:style>
  <w:style w:type="paragraph" w:customStyle="1" w:styleId="446">
    <w:name w:val="Char Char Char Char Char Char Char Char Char Char Char Char Char Char1"/>
    <w:basedOn w:val="1"/>
    <w:qFormat/>
    <w:uiPriority w:val="0"/>
    <w:rPr>
      <w:rFonts w:ascii="Tahoma" w:hAnsi="Tahoma" w:cs="Tahoma"/>
      <w:sz w:val="24"/>
    </w:rPr>
  </w:style>
  <w:style w:type="paragraph" w:customStyle="1" w:styleId="447">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448">
    <w:name w:val="正文 首行缩进:  2 字符 Char"/>
    <w:basedOn w:val="1"/>
    <w:qFormat/>
    <w:uiPriority w:val="0"/>
    <w:pPr>
      <w:spacing w:line="360" w:lineRule="auto"/>
      <w:ind w:firstLine="480"/>
    </w:pPr>
    <w:rPr>
      <w:sz w:val="24"/>
    </w:rPr>
  </w:style>
  <w:style w:type="paragraph" w:customStyle="1" w:styleId="44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450">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451">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4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453">
    <w:name w:val="Char Char Char Char Char Char Char Char Char"/>
    <w:basedOn w:val="1"/>
    <w:qFormat/>
    <w:uiPriority w:val="0"/>
    <w:pPr>
      <w:tabs>
        <w:tab w:val="left" w:pos="360"/>
      </w:tabs>
      <w:ind w:left="360" w:hanging="360"/>
    </w:pPr>
    <w:rPr>
      <w:sz w:val="24"/>
      <w:szCs w:val="24"/>
    </w:rPr>
  </w:style>
  <w:style w:type="paragraph" w:customStyle="1" w:styleId="454">
    <w:name w:val="Char2"/>
    <w:basedOn w:val="1"/>
    <w:qFormat/>
    <w:uiPriority w:val="0"/>
    <w:pPr>
      <w:spacing w:line="360" w:lineRule="auto"/>
    </w:pPr>
    <w:rPr>
      <w:rFonts w:ascii="Tahoma" w:hAnsi="Tahoma"/>
      <w:sz w:val="24"/>
    </w:rPr>
  </w:style>
  <w:style w:type="paragraph" w:customStyle="1" w:styleId="455">
    <w:name w:val="正文文本 21"/>
    <w:basedOn w:val="1"/>
    <w:qFormat/>
    <w:uiPriority w:val="0"/>
    <w:pPr>
      <w:widowControl/>
      <w:ind w:left="720" w:hanging="720"/>
    </w:pPr>
    <w:rPr>
      <w:sz w:val="24"/>
      <w:lang w:val="en-GB"/>
    </w:rPr>
  </w:style>
  <w:style w:type="paragraph" w:customStyle="1" w:styleId="456">
    <w:name w:val="Char Char11"/>
    <w:basedOn w:val="1"/>
    <w:qFormat/>
    <w:uiPriority w:val="0"/>
    <w:rPr>
      <w:rFonts w:ascii="Tahoma" w:hAnsi="Tahoma"/>
      <w:sz w:val="24"/>
    </w:rPr>
  </w:style>
  <w:style w:type="paragraph" w:customStyle="1" w:styleId="457">
    <w:name w:val="Char Char"/>
    <w:basedOn w:val="1"/>
    <w:qFormat/>
    <w:uiPriority w:val="0"/>
    <w:rPr>
      <w:rFonts w:ascii="Tahoma" w:hAnsi="Tahoma" w:cs="Tahoma"/>
      <w:sz w:val="24"/>
    </w:rPr>
  </w:style>
  <w:style w:type="paragraph" w:customStyle="1" w:styleId="458">
    <w:name w:val="a"/>
    <w:basedOn w:val="1"/>
    <w:qFormat/>
    <w:uiPriority w:val="0"/>
    <w:pPr>
      <w:widowControl/>
      <w:spacing w:before="100" w:beforeAutospacing="1" w:after="100" w:afterAutospacing="1"/>
    </w:pPr>
    <w:rPr>
      <w:rFonts w:ascii="宋体" w:hAnsi="宋体"/>
      <w:sz w:val="24"/>
      <w:szCs w:val="24"/>
    </w:rPr>
  </w:style>
  <w:style w:type="paragraph" w:customStyle="1" w:styleId="459">
    <w:name w:val="修订1"/>
    <w:semiHidden/>
    <w:qFormat/>
    <w:uiPriority w:val="0"/>
    <w:rPr>
      <w:rFonts w:hint="default" w:ascii="Calibri" w:hAnsi="Calibri" w:eastAsia="宋体" w:cs="Times New Roman"/>
      <w:sz w:val="21"/>
      <w:szCs w:val="24"/>
      <w:lang w:val="en-US" w:eastAsia="zh-CN" w:bidi="ar-SA"/>
    </w:rPr>
  </w:style>
  <w:style w:type="paragraph" w:customStyle="1" w:styleId="460">
    <w:name w:val="文档正文"/>
    <w:basedOn w:val="1"/>
    <w:qFormat/>
    <w:uiPriority w:val="0"/>
    <w:pPr>
      <w:spacing w:line="360" w:lineRule="auto"/>
    </w:pPr>
    <w:rPr>
      <w:rFonts w:ascii="宋体" w:hAnsi="宋体"/>
      <w:b/>
      <w:bCs/>
      <w:szCs w:val="24"/>
    </w:rPr>
  </w:style>
  <w:style w:type="paragraph" w:customStyle="1" w:styleId="461">
    <w:name w:val="Default Text"/>
    <w:basedOn w:val="1"/>
    <w:qFormat/>
    <w:uiPriority w:val="0"/>
    <w:pPr>
      <w:widowControl/>
      <w:jc w:val="left"/>
    </w:pPr>
    <w:rPr>
      <w:sz w:val="24"/>
      <w:lang w:eastAsia="en-US"/>
    </w:rPr>
  </w:style>
  <w:style w:type="paragraph" w:customStyle="1" w:styleId="462">
    <w:name w:val="正文 + 宋体"/>
    <w:basedOn w:val="1"/>
    <w:qFormat/>
    <w:uiPriority w:val="0"/>
    <w:pPr>
      <w:spacing w:line="360" w:lineRule="auto"/>
      <w:ind w:firstLine="420"/>
    </w:pPr>
    <w:rPr>
      <w:szCs w:val="24"/>
    </w:rPr>
  </w:style>
  <w:style w:type="paragraph" w:customStyle="1" w:styleId="463">
    <w:name w:val="正文lzq"/>
    <w:basedOn w:val="1"/>
    <w:qFormat/>
    <w:uiPriority w:val="0"/>
    <w:pPr>
      <w:spacing w:line="360" w:lineRule="auto"/>
      <w:ind w:firstLine="480"/>
    </w:pPr>
    <w:rPr>
      <w:sz w:val="24"/>
    </w:rPr>
  </w:style>
  <w:style w:type="paragraph" w:customStyle="1" w:styleId="46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rPr>
  </w:style>
  <w:style w:type="paragraph" w:customStyle="1" w:styleId="465">
    <w:name w:val="Pa5"/>
    <w:basedOn w:val="1"/>
    <w:next w:val="1"/>
    <w:qFormat/>
    <w:uiPriority w:val="0"/>
    <w:pPr>
      <w:spacing w:line="241" w:lineRule="atLeast"/>
      <w:jc w:val="left"/>
    </w:pPr>
    <w:rPr>
      <w:rFonts w:ascii="HYDaHeiJ" w:eastAsia="HYDaHeiJ"/>
      <w:sz w:val="24"/>
      <w:szCs w:val="24"/>
    </w:rPr>
  </w:style>
  <w:style w:type="paragraph" w:customStyle="1" w:styleId="466">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67">
    <w:name w:val="Char Char Char Char Char"/>
    <w:basedOn w:val="1"/>
    <w:qFormat/>
    <w:uiPriority w:val="0"/>
    <w:rPr>
      <w:rFonts w:ascii="Tahoma" w:hAnsi="Tahoma"/>
      <w:sz w:val="24"/>
    </w:rPr>
  </w:style>
  <w:style w:type="paragraph" w:customStyle="1" w:styleId="468">
    <w:name w:val="方案正文"/>
    <w:basedOn w:val="1"/>
    <w:qFormat/>
    <w:uiPriority w:val="0"/>
    <w:pPr>
      <w:spacing w:before="156" w:line="360" w:lineRule="auto"/>
      <w:ind w:firstLine="359"/>
      <w:jc w:val="left"/>
    </w:pPr>
    <w:rPr>
      <w:rFonts w:ascii="Arial" w:hAnsi="Arial"/>
      <w:sz w:val="24"/>
      <w:szCs w:val="21"/>
    </w:rPr>
  </w:style>
  <w:style w:type="paragraph" w:customStyle="1" w:styleId="46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paragraph" w:customStyle="1" w:styleId="470">
    <w:name w:val="Char Char3"/>
    <w:basedOn w:val="1"/>
    <w:qFormat/>
    <w:uiPriority w:val="0"/>
    <w:rPr>
      <w:rFonts w:ascii="Tahoma" w:hAnsi="Tahoma"/>
      <w:sz w:val="24"/>
    </w:rPr>
  </w:style>
  <w:style w:type="paragraph" w:customStyle="1" w:styleId="471">
    <w:name w:val="公文标题 2"/>
    <w:basedOn w:val="1"/>
    <w:next w:val="442"/>
    <w:qFormat/>
    <w:uiPriority w:val="0"/>
    <w:pPr>
      <w:outlineLvl w:val="1"/>
    </w:pPr>
    <w:rPr>
      <w:rFonts w:ascii="仿宋_GB2312" w:hAnsi="宋体" w:eastAsia="仿宋_GB2312"/>
      <w:sz w:val="28"/>
      <w:szCs w:val="24"/>
    </w:rPr>
  </w:style>
  <w:style w:type="paragraph" w:customStyle="1" w:styleId="472">
    <w:name w:val="Char1 Char Char Char"/>
    <w:basedOn w:val="1"/>
    <w:qFormat/>
    <w:uiPriority w:val="0"/>
    <w:rPr>
      <w:rFonts w:ascii="Tahoma" w:hAnsi="Tahoma" w:cs="Tahoma"/>
      <w:sz w:val="24"/>
    </w:rPr>
  </w:style>
  <w:style w:type="paragraph" w:customStyle="1" w:styleId="473">
    <w:name w:val="表格内容"/>
    <w:basedOn w:val="1"/>
    <w:qFormat/>
    <w:uiPriority w:val="0"/>
    <w:pPr>
      <w:widowControl/>
      <w:spacing w:before="60" w:line="300" w:lineRule="auto"/>
      <w:jc w:val="center"/>
    </w:pPr>
  </w:style>
  <w:style w:type="paragraph" w:customStyle="1" w:styleId="47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475">
    <w:name w:val="样式 标题 3H3sect1.2.3BOD 0Heading 3 - oldh3l3CTLevel 3 Head..."/>
    <w:basedOn w:val="4"/>
    <w:qFormat/>
    <w:uiPriority w:val="0"/>
    <w:pPr>
      <w:jc w:val="left"/>
    </w:pPr>
    <w:rPr>
      <w:rFonts w:cs="宋体"/>
      <w:bCs/>
      <w:sz w:val="30"/>
    </w:rPr>
  </w:style>
  <w:style w:type="paragraph" w:customStyle="1" w:styleId="476">
    <w:name w:val="Body Text 21"/>
    <w:basedOn w:val="1"/>
    <w:qFormat/>
    <w:uiPriority w:val="0"/>
    <w:pPr>
      <w:widowControl/>
      <w:ind w:left="720" w:hanging="720"/>
    </w:pPr>
    <w:rPr>
      <w:sz w:val="24"/>
      <w:lang w:val="en-GB"/>
    </w:rPr>
  </w:style>
  <w:style w:type="paragraph" w:customStyle="1" w:styleId="477">
    <w:name w:val="正文文本 211"/>
    <w:basedOn w:val="1"/>
    <w:qFormat/>
    <w:uiPriority w:val="0"/>
    <w:pPr>
      <w:widowControl/>
      <w:ind w:left="720" w:hanging="720"/>
    </w:pPr>
    <w:rPr>
      <w:sz w:val="24"/>
      <w:lang w:val="en-GB"/>
    </w:rPr>
  </w:style>
  <w:style w:type="paragraph" w:customStyle="1" w:styleId="47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479">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80">
    <w:name w:val="样式 段后: 0.25 行"/>
    <w:basedOn w:val="1"/>
    <w:qFormat/>
    <w:uiPriority w:val="0"/>
    <w:pPr>
      <w:widowControl/>
      <w:spacing w:line="300" w:lineRule="auto"/>
      <w:ind w:firstLine="420"/>
      <w:jc w:val="left"/>
    </w:pPr>
    <w:rPr>
      <w:rFonts w:ascii="Arial" w:hAnsi="Arial"/>
      <w:sz w:val="22"/>
      <w:lang w:eastAsia="en-US" w:bidi="en-US"/>
    </w:rPr>
  </w:style>
  <w:style w:type="paragraph" w:customStyle="1" w:styleId="481">
    <w:name w:val="表头_5"/>
    <w:basedOn w:val="1"/>
    <w:qFormat/>
    <w:uiPriority w:val="0"/>
    <w:pPr>
      <w:spacing w:line="360" w:lineRule="auto"/>
    </w:pPr>
    <w:rPr>
      <w:b/>
      <w:bCs/>
      <w:sz w:val="28"/>
      <w:szCs w:val="21"/>
    </w:rPr>
  </w:style>
  <w:style w:type="paragraph" w:customStyle="1" w:styleId="482">
    <w:name w:val="Char1 Char Char Char1"/>
    <w:basedOn w:val="1"/>
    <w:qFormat/>
    <w:uiPriority w:val="0"/>
    <w:rPr>
      <w:rFonts w:ascii="Tahoma" w:hAnsi="Tahoma"/>
      <w:sz w:val="24"/>
    </w:rPr>
  </w:style>
  <w:style w:type="paragraph" w:customStyle="1" w:styleId="483">
    <w:name w:val="样式3"/>
    <w:basedOn w:val="1"/>
    <w:next w:val="1"/>
    <w:qFormat/>
    <w:uiPriority w:val="0"/>
    <w:pPr>
      <w:spacing w:line="360" w:lineRule="auto"/>
    </w:pPr>
  </w:style>
  <w:style w:type="paragraph" w:customStyle="1" w:styleId="484">
    <w:name w:val="项目符号，二级"/>
    <w:basedOn w:val="352"/>
    <w:next w:val="352"/>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485">
    <w:name w:val="小四 段落 宋体 Char Char Char Char"/>
    <w:basedOn w:val="1"/>
    <w:qFormat/>
    <w:uiPriority w:val="0"/>
    <w:pPr>
      <w:spacing w:line="360" w:lineRule="auto"/>
      <w:ind w:right="-33" w:firstLine="480"/>
      <w:jc w:val="left"/>
    </w:pPr>
    <w:rPr>
      <w:sz w:val="24"/>
      <w:szCs w:val="24"/>
    </w:rPr>
  </w:style>
  <w:style w:type="paragraph" w:customStyle="1" w:styleId="486">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487">
    <w:name w:val="表格内文字"/>
    <w:basedOn w:val="1"/>
    <w:qFormat/>
    <w:uiPriority w:val="0"/>
    <w:pPr>
      <w:spacing w:line="300" w:lineRule="atLeast"/>
    </w:pPr>
    <w:rPr>
      <w:sz w:val="18"/>
      <w:szCs w:val="24"/>
    </w:rPr>
  </w:style>
  <w:style w:type="paragraph" w:customStyle="1" w:styleId="488">
    <w:name w:val="章标题"/>
    <w:next w:val="348"/>
    <w:qFormat/>
    <w:uiPriority w:val="0"/>
    <w:pPr>
      <w:jc w:val="both"/>
      <w:outlineLvl w:val="1"/>
    </w:pPr>
    <w:rPr>
      <w:rFonts w:hint="default" w:ascii="Calibri" w:hAnsi="Calibri" w:eastAsia="黑体" w:cs="Times New Roman"/>
      <w:sz w:val="21"/>
      <w:lang w:val="en-US" w:eastAsia="zh-CN" w:bidi="ar-SA"/>
    </w:rPr>
  </w:style>
  <w:style w:type="paragraph" w:customStyle="1" w:styleId="489">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rPr>
  </w:style>
  <w:style w:type="paragraph" w:customStyle="1" w:styleId="490">
    <w:name w:val="7"/>
    <w:basedOn w:val="1"/>
    <w:next w:val="54"/>
    <w:qFormat/>
    <w:uiPriority w:val="0"/>
    <w:pPr>
      <w:widowControl/>
      <w:spacing w:before="100" w:beforeAutospacing="1" w:after="100" w:afterAutospacing="1"/>
      <w:jc w:val="left"/>
    </w:pPr>
    <w:rPr>
      <w:rFonts w:ascii="宋体" w:hAnsi="宋体"/>
      <w:sz w:val="24"/>
    </w:rPr>
  </w:style>
  <w:style w:type="paragraph" w:customStyle="1" w:styleId="491">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49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493">
    <w:name w:val="正文11"/>
    <w:basedOn w:val="1"/>
    <w:next w:val="1"/>
    <w:qFormat/>
    <w:uiPriority w:val="0"/>
    <w:pPr>
      <w:spacing w:before="156" w:line="360" w:lineRule="auto"/>
      <w:ind w:firstLine="510"/>
    </w:pPr>
    <w:rPr>
      <w:sz w:val="24"/>
    </w:rPr>
  </w:style>
  <w:style w:type="paragraph" w:customStyle="1" w:styleId="494">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495">
    <w:name w:val="font11"/>
    <w:basedOn w:val="1"/>
    <w:qFormat/>
    <w:uiPriority w:val="0"/>
    <w:pPr>
      <w:widowControl/>
      <w:spacing w:before="100" w:beforeAutospacing="1" w:after="100" w:afterAutospacing="1"/>
      <w:jc w:val="left"/>
    </w:pPr>
    <w:rPr>
      <w:b/>
      <w:bCs/>
      <w:sz w:val="18"/>
      <w:szCs w:val="18"/>
    </w:rPr>
  </w:style>
  <w:style w:type="paragraph" w:customStyle="1" w:styleId="496">
    <w:name w:val="Test2"/>
    <w:basedOn w:val="3"/>
    <w:qFormat/>
    <w:uiPriority w:val="0"/>
    <w:pPr>
      <w:widowControl/>
      <w:spacing w:line="480" w:lineRule="exact"/>
      <w:jc w:val="center"/>
    </w:pPr>
    <w:rPr>
      <w:rFonts w:ascii="黑体" w:hAnsi="Arial" w:eastAsia="黑体"/>
      <w:bCs/>
      <w:sz w:val="24"/>
    </w:rPr>
  </w:style>
  <w:style w:type="paragraph" w:customStyle="1" w:styleId="497">
    <w:name w:val="丁华标题1"/>
    <w:basedOn w:val="2"/>
    <w:next w:val="428"/>
    <w:qFormat/>
    <w:uiPriority w:val="0"/>
    <w:pPr>
      <w:keepLines/>
      <w:tabs>
        <w:tab w:val="left" w:pos="567"/>
        <w:tab w:val="clear" w:pos="5670"/>
      </w:tabs>
      <w:spacing w:line="578" w:lineRule="auto"/>
      <w:ind w:left="567" w:firstLine="0"/>
      <w:jc w:val="left"/>
    </w:pPr>
    <w:rPr>
      <w:rFonts w:ascii="Times New Roman"/>
      <w:b w:val="0"/>
      <w:sz w:val="32"/>
      <w:szCs w:val="20"/>
    </w:rPr>
  </w:style>
  <w:style w:type="paragraph" w:customStyle="1" w:styleId="498">
    <w:name w:val="Char Char Char Char Char Char Char Char Char Char Char1"/>
    <w:basedOn w:val="1"/>
    <w:qFormat/>
    <w:uiPriority w:val="0"/>
    <w:rPr>
      <w:rFonts w:ascii="Tahoma" w:hAnsi="Tahoma" w:cs="Tahoma"/>
      <w:sz w:val="24"/>
    </w:rPr>
  </w:style>
  <w:style w:type="paragraph" w:customStyle="1" w:styleId="499">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500">
    <w:name w:val="font6"/>
    <w:basedOn w:val="1"/>
    <w:qFormat/>
    <w:uiPriority w:val="0"/>
    <w:pPr>
      <w:widowControl/>
      <w:spacing w:before="100" w:beforeAutospacing="1" w:after="100" w:afterAutospacing="1"/>
      <w:jc w:val="left"/>
    </w:pPr>
    <w:rPr>
      <w:rFonts w:ascii="宋体" w:hAnsi="宋体"/>
      <w:b/>
      <w:bCs/>
    </w:rPr>
  </w:style>
  <w:style w:type="paragraph" w:customStyle="1" w:styleId="501">
    <w:name w:val="小四 段落 宋体 Char Char"/>
    <w:basedOn w:val="1"/>
    <w:qFormat/>
    <w:uiPriority w:val="0"/>
    <w:pPr>
      <w:spacing w:line="360" w:lineRule="auto"/>
      <w:ind w:firstLine="480"/>
    </w:pPr>
    <w:rPr>
      <w:rFonts w:ascii="宋体" w:hAnsi="宋体"/>
      <w:sz w:val="24"/>
      <w:szCs w:val="24"/>
    </w:rPr>
  </w:style>
  <w:style w:type="paragraph" w:customStyle="1" w:styleId="502">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03">
    <w:name w:val="Char Char Char Char Char Char Char Char Char1"/>
    <w:basedOn w:val="1"/>
    <w:qFormat/>
    <w:uiPriority w:val="0"/>
    <w:pPr>
      <w:tabs>
        <w:tab w:val="left" w:pos="360"/>
      </w:tabs>
      <w:ind w:left="200" w:hanging="200"/>
    </w:pPr>
    <w:rPr>
      <w:sz w:val="24"/>
      <w:szCs w:val="24"/>
    </w:rPr>
  </w:style>
  <w:style w:type="paragraph" w:customStyle="1" w:styleId="50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0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rPr>
  </w:style>
  <w:style w:type="paragraph" w:customStyle="1" w:styleId="506">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507">
    <w:name w:val="正文 居中"/>
    <w:basedOn w:val="1"/>
    <w:qFormat/>
    <w:uiPriority w:val="0"/>
    <w:pPr>
      <w:spacing w:line="360" w:lineRule="auto"/>
      <w:jc w:val="center"/>
    </w:pPr>
    <w:rPr>
      <w:sz w:val="24"/>
    </w:rPr>
  </w:style>
  <w:style w:type="paragraph" w:customStyle="1" w:styleId="508">
    <w:name w:val="马刚标题1"/>
    <w:basedOn w:val="2"/>
    <w:next w:val="1"/>
    <w:qFormat/>
    <w:uiPriority w:val="0"/>
    <w:pPr>
      <w:keepLines/>
      <w:tabs>
        <w:tab w:val="left" w:pos="315"/>
        <w:tab w:val="left" w:pos="567"/>
        <w:tab w:val="clear" w:pos="1440"/>
        <w:tab w:val="clear" w:pos="5670"/>
      </w:tabs>
      <w:spacing w:line="576" w:lineRule="auto"/>
      <w:ind w:left="567" w:hanging="567"/>
      <w:jc w:val="left"/>
    </w:pPr>
    <w:rPr>
      <w:rFonts w:ascii="Times New Roman"/>
      <w:b w:val="0"/>
      <w:sz w:val="32"/>
      <w:szCs w:val="20"/>
    </w:rPr>
  </w:style>
  <w:style w:type="paragraph" w:customStyle="1" w:styleId="509">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51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511">
    <w:name w:val="样式 样式 标题 3H3sect1.2.3BOD 0Heading 3 - oldh3l3CTLevel 3 Head... +..."/>
    <w:basedOn w:val="1"/>
    <w:qFormat/>
    <w:uiPriority w:val="0"/>
    <w:pPr>
      <w:keepNext/>
      <w:keepLines/>
      <w:jc w:val="left"/>
      <w:outlineLvl w:val="2"/>
    </w:pPr>
    <w:rPr>
      <w:b/>
      <w:bCs/>
      <w:sz w:val="24"/>
    </w:rPr>
  </w:style>
  <w:style w:type="paragraph" w:customStyle="1" w:styleId="512">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13">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rPr>
  </w:style>
  <w:style w:type="paragraph" w:customStyle="1" w:styleId="514">
    <w:name w:val="标题3"/>
    <w:basedOn w:val="4"/>
    <w:qFormat/>
    <w:uiPriority w:val="0"/>
    <w:pPr>
      <w:keepNext w:val="0"/>
      <w:keepLines w:val="0"/>
      <w:spacing w:line="360" w:lineRule="auto"/>
    </w:pPr>
    <w:rPr>
      <w:rFonts w:eastAsia="仿宋_GB2312"/>
      <w:b w:val="0"/>
      <w:bCs/>
      <w:sz w:val="30"/>
      <w:szCs w:val="32"/>
    </w:rPr>
  </w:style>
  <w:style w:type="paragraph" w:customStyle="1" w:styleId="515">
    <w:name w:val="Char Char1 Char Char Char Char Char Char Char"/>
    <w:basedOn w:val="1"/>
    <w:qFormat/>
    <w:uiPriority w:val="0"/>
    <w:rPr>
      <w:rFonts w:ascii="Tahoma" w:hAnsi="Tahoma" w:cs="Tahoma"/>
      <w:sz w:val="24"/>
    </w:rPr>
  </w:style>
  <w:style w:type="paragraph" w:customStyle="1" w:styleId="516">
    <w:name w:val="Char Char Char Char1"/>
    <w:basedOn w:val="19"/>
    <w:qFormat/>
    <w:uiPriority w:val="0"/>
    <w:pPr>
      <w:spacing w:line="360" w:lineRule="auto"/>
    </w:pPr>
    <w:rPr>
      <w:rFonts w:ascii="Tahoma" w:hAnsi="Tahoma"/>
      <w:sz w:val="24"/>
      <w:szCs w:val="24"/>
    </w:rPr>
  </w:style>
  <w:style w:type="paragraph" w:customStyle="1" w:styleId="517">
    <w:name w:val="Char Char Char Char Char Char Char1"/>
    <w:basedOn w:val="1"/>
    <w:qFormat/>
    <w:uiPriority w:val="0"/>
    <w:pPr>
      <w:jc w:val="left"/>
    </w:pPr>
    <w:rPr>
      <w:rFonts w:ascii="Tahoma" w:hAnsi="Tahoma"/>
      <w:sz w:val="24"/>
    </w:rPr>
  </w:style>
  <w:style w:type="paragraph" w:customStyle="1" w:styleId="518">
    <w:name w:val="retrait3"/>
    <w:basedOn w:val="1"/>
    <w:qFormat/>
    <w:uiPriority w:val="0"/>
    <w:pPr>
      <w:widowControl/>
      <w:spacing w:before="20" w:after="20"/>
      <w:ind w:left="851"/>
      <w:jc w:val="left"/>
    </w:pPr>
    <w:rPr>
      <w:rFonts w:ascii="Arial" w:hAnsi="Arial"/>
      <w:sz w:val="24"/>
      <w:lang w:val="en-GB"/>
    </w:rPr>
  </w:style>
  <w:style w:type="paragraph" w:customStyle="1" w:styleId="519">
    <w:name w:val="段落"/>
    <w:basedOn w:val="1"/>
    <w:qFormat/>
    <w:uiPriority w:val="0"/>
    <w:pPr>
      <w:spacing w:line="460" w:lineRule="exact"/>
      <w:ind w:firstLine="480"/>
    </w:pPr>
    <w:rPr>
      <w:sz w:val="24"/>
    </w:rPr>
  </w:style>
  <w:style w:type="paragraph" w:customStyle="1" w:styleId="52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52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523">
    <w:name w:val="Char Char Char Char Char Char Char Char Char Char Char Char Char1"/>
    <w:basedOn w:val="1"/>
    <w:qFormat/>
    <w:uiPriority w:val="0"/>
    <w:pPr>
      <w:widowControl/>
      <w:spacing w:after="160" w:line="240" w:lineRule="exact"/>
      <w:jc w:val="left"/>
    </w:pPr>
    <w:rPr>
      <w:szCs w:val="24"/>
    </w:rPr>
  </w:style>
  <w:style w:type="paragraph" w:customStyle="1" w:styleId="524">
    <w:name w:val="列表内容"/>
    <w:basedOn w:val="1"/>
    <w:next w:val="1"/>
    <w:qFormat/>
    <w:uiPriority w:val="0"/>
    <w:pPr>
      <w:widowControl/>
      <w:tabs>
        <w:tab w:val="left" w:pos="840"/>
      </w:tabs>
      <w:ind w:left="840" w:hanging="420"/>
      <w:jc w:val="left"/>
    </w:pPr>
    <w:rPr>
      <w:sz w:val="18"/>
      <w:szCs w:val="24"/>
    </w:rPr>
  </w:style>
  <w:style w:type="paragraph" w:customStyle="1" w:styleId="5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rPr>
  </w:style>
  <w:style w:type="paragraph" w:customStyle="1" w:styleId="526">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527">
    <w:name w:val="表格文字"/>
    <w:basedOn w:val="1"/>
    <w:qFormat/>
    <w:uiPriority w:val="0"/>
    <w:pPr>
      <w:spacing w:line="360" w:lineRule="auto"/>
      <w:ind w:firstLine="200"/>
      <w:jc w:val="left"/>
    </w:pPr>
    <w:rPr>
      <w:rFonts w:ascii="Arial" w:hAnsi="Arial"/>
      <w:sz w:val="24"/>
    </w:rPr>
  </w:style>
  <w:style w:type="paragraph" w:customStyle="1" w:styleId="528">
    <w:name w:val="Pa6"/>
    <w:basedOn w:val="1"/>
    <w:next w:val="1"/>
    <w:qFormat/>
    <w:uiPriority w:val="0"/>
    <w:pPr>
      <w:spacing w:line="241" w:lineRule="atLeast"/>
      <w:jc w:val="left"/>
    </w:pPr>
    <w:rPr>
      <w:rFonts w:ascii="HYDaHeiJ" w:eastAsia="HYDaHeiJ"/>
      <w:sz w:val="24"/>
      <w:szCs w:val="24"/>
    </w:rPr>
  </w:style>
  <w:style w:type="paragraph" w:customStyle="1" w:styleId="529">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0">
    <w:name w:val="段 Char"/>
    <w:qFormat/>
    <w:uiPriority w:val="0"/>
    <w:pPr>
      <w:ind w:firstLine="200"/>
      <w:jc w:val="both"/>
    </w:pPr>
    <w:rPr>
      <w:rFonts w:hint="default" w:ascii="宋体" w:hAnsi="Calibri" w:eastAsia="宋体" w:cs="Times New Roman"/>
      <w:sz w:val="21"/>
      <w:lang w:val="en-US" w:eastAsia="zh-CN" w:bidi="ar-SA"/>
    </w:rPr>
  </w:style>
  <w:style w:type="paragraph" w:customStyle="1" w:styleId="531">
    <w:name w:val="表蕊"/>
    <w:basedOn w:val="1"/>
    <w:qFormat/>
    <w:uiPriority w:val="0"/>
    <w:pPr>
      <w:spacing w:line="320" w:lineRule="atLeast"/>
      <w:jc w:val="left"/>
    </w:pPr>
    <w:rPr>
      <w:rFonts w:eastAsia="楷体_GB2312"/>
      <w:spacing w:val="-10"/>
    </w:rPr>
  </w:style>
  <w:style w:type="paragraph" w:customStyle="1" w:styleId="532">
    <w:name w:val="font14"/>
    <w:basedOn w:val="1"/>
    <w:qFormat/>
    <w:uiPriority w:val="0"/>
    <w:pPr>
      <w:widowControl/>
      <w:spacing w:before="100" w:beforeAutospacing="1" w:after="100" w:afterAutospacing="1"/>
      <w:jc w:val="left"/>
    </w:pPr>
    <w:rPr>
      <w:sz w:val="36"/>
      <w:szCs w:val="36"/>
    </w:rPr>
  </w:style>
  <w:style w:type="paragraph" w:customStyle="1" w:styleId="533">
    <w:name w:val="正文2"/>
    <w:basedOn w:val="1"/>
    <w:qFormat/>
    <w:uiPriority w:val="0"/>
    <w:pPr>
      <w:spacing w:before="156" w:line="360" w:lineRule="auto"/>
      <w:ind w:firstLine="510"/>
    </w:pPr>
    <w:rPr>
      <w:sz w:val="24"/>
    </w:rPr>
  </w:style>
  <w:style w:type="paragraph" w:customStyle="1" w:styleId="5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535">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rPr>
  </w:style>
  <w:style w:type="paragraph" w:customStyle="1" w:styleId="536">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37">
    <w:name w:val="Char Char1 Char1"/>
    <w:basedOn w:val="1"/>
    <w:qFormat/>
    <w:uiPriority w:val="0"/>
    <w:pPr>
      <w:widowControl/>
      <w:spacing w:after="160" w:line="240" w:lineRule="exact"/>
      <w:jc w:val="left"/>
    </w:pPr>
    <w:rPr>
      <w:rFonts w:ascii="Verdana" w:hAnsi="Verdana"/>
      <w:lang w:eastAsia="en-US"/>
    </w:rPr>
  </w:style>
  <w:style w:type="paragraph" w:customStyle="1" w:styleId="53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rPr>
  </w:style>
  <w:style w:type="paragraph" w:customStyle="1" w:styleId="539">
    <w:name w:val="标题1，章节第一层"/>
    <w:basedOn w:val="352"/>
    <w:next w:val="352"/>
    <w:qFormat/>
    <w:uiPriority w:val="0"/>
    <w:pPr>
      <w:tabs>
        <w:tab w:val="left" w:pos="693"/>
      </w:tabs>
      <w:ind w:left="482"/>
      <w:outlineLvl w:val="0"/>
    </w:pPr>
    <w:rPr>
      <w:color w:val="000000"/>
      <w:sz w:val="24"/>
      <w:szCs w:val="24"/>
    </w:rPr>
  </w:style>
  <w:style w:type="paragraph" w:customStyle="1" w:styleId="540">
    <w:name w:val="符号与编号 Char Char"/>
    <w:basedOn w:val="1"/>
    <w:qFormat/>
    <w:uiPriority w:val="0"/>
    <w:pPr>
      <w:tabs>
        <w:tab w:val="left" w:pos="840"/>
      </w:tabs>
      <w:spacing w:line="400" w:lineRule="atLeast"/>
      <w:ind w:left="839" w:hanging="419"/>
    </w:pPr>
    <w:rPr>
      <w:sz w:val="24"/>
      <w:szCs w:val="24"/>
    </w:rPr>
  </w:style>
  <w:style w:type="paragraph" w:customStyle="1" w:styleId="541">
    <w:name w:val="Char Char Char1"/>
    <w:basedOn w:val="19"/>
    <w:qFormat/>
    <w:uiPriority w:val="0"/>
    <w:pPr>
      <w:spacing w:line="436" w:lineRule="exact"/>
    </w:pPr>
    <w:rPr>
      <w:szCs w:val="24"/>
    </w:rPr>
  </w:style>
  <w:style w:type="paragraph" w:customStyle="1" w:styleId="542">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43">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rPr>
  </w:style>
  <w:style w:type="paragraph" w:customStyle="1" w:styleId="544">
    <w:name w:val="中等深浅网格 1 - 强调文字颜色 21"/>
    <w:basedOn w:val="1"/>
    <w:qFormat/>
    <w:uiPriority w:val="0"/>
    <w:pPr>
      <w:ind w:firstLine="420"/>
    </w:pPr>
    <w:rPr>
      <w:szCs w:val="22"/>
    </w:rPr>
  </w:style>
  <w:style w:type="paragraph" w:customStyle="1" w:styleId="545">
    <w:name w:val="小四 段落 宋体"/>
    <w:basedOn w:val="16"/>
    <w:qFormat/>
    <w:uiPriority w:val="0"/>
    <w:pPr>
      <w:tabs>
        <w:tab w:val="clear" w:pos="2952"/>
      </w:tabs>
      <w:spacing w:line="360" w:lineRule="auto"/>
      <w:ind w:left="113" w:right="113" w:firstLine="425"/>
      <w:jc w:val="left"/>
    </w:pPr>
    <w:rPr>
      <w:sz w:val="24"/>
    </w:rPr>
  </w:style>
  <w:style w:type="paragraph" w:customStyle="1" w:styleId="546">
    <w:name w:val="正文缩进2字符"/>
    <w:basedOn w:val="1"/>
    <w:qFormat/>
    <w:uiPriority w:val="0"/>
    <w:pPr>
      <w:spacing w:line="300" w:lineRule="auto"/>
      <w:ind w:firstLine="200"/>
    </w:pPr>
    <w:rPr>
      <w:rFonts w:ascii="仿宋_GB2312" w:eastAsia="仿宋_GB2312"/>
      <w:sz w:val="32"/>
      <w:szCs w:val="32"/>
    </w:rPr>
  </w:style>
  <w:style w:type="paragraph" w:customStyle="1" w:styleId="547">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rPr>
  </w:style>
  <w:style w:type="paragraph" w:customStyle="1" w:styleId="548">
    <w:name w:val="表格"/>
    <w:basedOn w:val="1"/>
    <w:qFormat/>
    <w:uiPriority w:val="0"/>
    <w:pPr>
      <w:ind w:firstLine="21"/>
    </w:pPr>
    <w:rPr>
      <w:rFonts w:ascii="宋体" w:hAnsi="宋体"/>
    </w:rPr>
  </w:style>
  <w:style w:type="paragraph" w:customStyle="1" w:styleId="549">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55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551">
    <w:name w:val="Bullets L1"/>
    <w:basedOn w:val="1"/>
    <w:qFormat/>
    <w:uiPriority w:val="0"/>
    <w:pPr>
      <w:widowControl/>
      <w:numPr>
        <w:ilvl w:val="0"/>
        <w:numId w:val="5"/>
      </w:numPr>
      <w:spacing w:before="60" w:after="60"/>
      <w:jc w:val="left"/>
    </w:pPr>
    <w:rPr>
      <w:rFonts w:ascii="Arial" w:hAnsi="Arial"/>
    </w:rPr>
  </w:style>
  <w:style w:type="paragraph" w:customStyle="1" w:styleId="552">
    <w:name w:val="表格1"/>
    <w:basedOn w:val="1"/>
    <w:qFormat/>
    <w:uiPriority w:val="0"/>
    <w:rPr>
      <w:rFonts w:ascii="宋体"/>
      <w:szCs w:val="21"/>
    </w:rPr>
  </w:style>
  <w:style w:type="paragraph" w:customStyle="1" w:styleId="553">
    <w:name w:val="条1"/>
    <w:basedOn w:val="1"/>
    <w:qFormat/>
    <w:uiPriority w:val="0"/>
    <w:pPr>
      <w:tabs>
        <w:tab w:val="left" w:pos="780"/>
      </w:tabs>
      <w:spacing w:before="156" w:line="360" w:lineRule="auto"/>
      <w:ind w:left="780" w:hanging="360"/>
    </w:pPr>
    <w:rPr>
      <w:rFonts w:eastAsia="黑体"/>
      <w:sz w:val="24"/>
    </w:rPr>
  </w:style>
  <w:style w:type="paragraph" w:customStyle="1" w:styleId="554">
    <w:name w:val="样式4 Char"/>
    <w:basedOn w:val="1"/>
    <w:qFormat/>
    <w:uiPriority w:val="0"/>
    <w:pPr>
      <w:widowControl/>
      <w:spacing w:line="360" w:lineRule="auto"/>
      <w:ind w:firstLine="480"/>
      <w:jc w:val="left"/>
    </w:pPr>
    <w:rPr>
      <w:color w:val="000000"/>
      <w:sz w:val="24"/>
      <w:szCs w:val="24"/>
    </w:rPr>
  </w:style>
  <w:style w:type="paragraph" w:customStyle="1" w:styleId="555">
    <w:name w:val="马刚标题4"/>
    <w:basedOn w:val="504"/>
    <w:next w:val="1"/>
    <w:qFormat/>
    <w:uiPriority w:val="0"/>
    <w:pPr>
      <w:tabs>
        <w:tab w:val="left" w:pos="1050"/>
        <w:tab w:val="clear" w:pos="567"/>
        <w:tab w:val="clear" w:pos="735"/>
      </w:tabs>
      <w:spacing w:before="100" w:after="40"/>
      <w:outlineLvl w:val="3"/>
    </w:pPr>
    <w:rPr>
      <w:b w:val="0"/>
    </w:rPr>
  </w:style>
  <w:style w:type="paragraph" w:customStyle="1" w:styleId="556">
    <w:name w:val="flType"/>
    <w:basedOn w:val="406"/>
    <w:qFormat/>
    <w:uiPriority w:val="0"/>
    <w:pPr>
      <w:spacing w:after="284"/>
    </w:pPr>
    <w:rPr>
      <w:rFonts w:eastAsia="宋体"/>
      <w:b w:val="0"/>
    </w:rPr>
  </w:style>
  <w:style w:type="paragraph" w:customStyle="1" w:styleId="5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558">
    <w:name w:val="Char Char Char Char Char1"/>
    <w:basedOn w:val="1"/>
    <w:qFormat/>
    <w:uiPriority w:val="0"/>
    <w:rPr>
      <w:rFonts w:ascii="Tahoma" w:hAnsi="Tahoma" w:cs="Tahoma"/>
      <w:sz w:val="24"/>
    </w:rPr>
  </w:style>
  <w:style w:type="paragraph" w:customStyle="1" w:styleId="559">
    <w:name w:val="样式 样式 首行缩进:  2 字符 + 行距: 1.5 倍行距"/>
    <w:basedOn w:val="1"/>
    <w:qFormat/>
    <w:uiPriority w:val="0"/>
    <w:pPr>
      <w:spacing w:line="360" w:lineRule="auto"/>
      <w:ind w:firstLine="470"/>
    </w:pPr>
    <w:rPr>
      <w:sz w:val="24"/>
    </w:rPr>
  </w:style>
  <w:style w:type="paragraph" w:customStyle="1" w:styleId="560">
    <w:name w:val="a0"/>
    <w:basedOn w:val="1"/>
    <w:qFormat/>
    <w:uiPriority w:val="0"/>
    <w:pPr>
      <w:widowControl/>
      <w:spacing w:before="100" w:beforeAutospacing="1" w:after="100" w:afterAutospacing="1"/>
    </w:pPr>
    <w:rPr>
      <w:rFonts w:ascii="宋体" w:hAnsi="宋体"/>
      <w:sz w:val="24"/>
      <w:szCs w:val="24"/>
    </w:rPr>
  </w:style>
  <w:style w:type="paragraph" w:customStyle="1" w:styleId="56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562">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563">
    <w:name w:val="样式1"/>
    <w:basedOn w:val="1"/>
    <w:qFormat/>
    <w:uiPriority w:val="0"/>
    <w:pPr>
      <w:spacing w:line="300" w:lineRule="auto"/>
      <w:ind w:firstLine="480"/>
    </w:pPr>
    <w:rPr>
      <w:sz w:val="24"/>
      <w:szCs w:val="24"/>
    </w:rPr>
  </w:style>
  <w:style w:type="paragraph" w:customStyle="1" w:styleId="564">
    <w:name w:val="论文正文"/>
    <w:basedOn w:val="33"/>
    <w:qFormat/>
    <w:uiPriority w:val="0"/>
    <w:pPr>
      <w:spacing w:line="360" w:lineRule="auto"/>
      <w:ind w:left="0" w:firstLine="200"/>
      <w:jc w:val="left"/>
    </w:pPr>
    <w:rPr>
      <w:rFonts w:ascii="Times New Roman" w:hAnsi="Times New Roman"/>
      <w:sz w:val="28"/>
      <w:szCs w:val="24"/>
    </w:rPr>
  </w:style>
  <w:style w:type="paragraph" w:customStyle="1" w:styleId="565">
    <w:name w:val="greytypebeni"/>
    <w:basedOn w:val="1"/>
    <w:qFormat/>
    <w:uiPriority w:val="0"/>
    <w:pPr>
      <w:widowControl/>
      <w:jc w:val="left"/>
    </w:pPr>
    <w:rPr>
      <w:rFonts w:ascii="宋体" w:hAnsi="宋体"/>
      <w:sz w:val="24"/>
      <w:szCs w:val="24"/>
    </w:rPr>
  </w:style>
  <w:style w:type="paragraph" w:customStyle="1" w:styleId="566">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56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rPr>
  </w:style>
  <w:style w:type="paragraph" w:customStyle="1" w:styleId="568">
    <w:name w:val="正文文本缩进1"/>
    <w:basedOn w:val="1"/>
    <w:qFormat/>
    <w:uiPriority w:val="0"/>
    <w:pPr>
      <w:spacing w:after="120"/>
      <w:ind w:left="420"/>
    </w:pPr>
    <w:rPr>
      <w:szCs w:val="24"/>
    </w:rPr>
  </w:style>
  <w:style w:type="paragraph" w:customStyle="1" w:styleId="56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rPr>
  </w:style>
  <w:style w:type="character" w:customStyle="1" w:styleId="570">
    <w:name w:val="引用 Char1"/>
    <w:basedOn w:val="62"/>
    <w:qFormat/>
    <w:uiPriority w:val="29"/>
    <w:rPr>
      <w:rFonts w:ascii="Calibri" w:hAnsi="Calibri" w:eastAsia="Calibri" w:cs="宋体"/>
      <w:i/>
      <w:iCs/>
      <w:color w:val="000000" w:themeColor="text1"/>
      <w:sz w:val="20"/>
      <w:szCs w:val="20"/>
      <w:lang w:val="zh-CN"/>
      <w14:textFill>
        <w14:solidFill>
          <w14:schemeClr w14:val="tx1"/>
        </w14:solidFill>
      </w14:textFill>
    </w:rPr>
  </w:style>
  <w:style w:type="paragraph" w:customStyle="1" w:styleId="571">
    <w:name w:val="标题3，章节第三层"/>
    <w:basedOn w:val="1"/>
    <w:next w:val="352"/>
    <w:qFormat/>
    <w:uiPriority w:val="0"/>
    <w:pPr>
      <w:spacing w:before="78" w:line="300" w:lineRule="auto"/>
      <w:outlineLvl w:val="2"/>
    </w:pPr>
    <w:rPr>
      <w:rFonts w:ascii="Arial" w:hAnsi="Arial" w:eastAsia="华文细黑"/>
      <w:sz w:val="30"/>
      <w:szCs w:val="24"/>
    </w:rPr>
  </w:style>
  <w:style w:type="paragraph" w:customStyle="1" w:styleId="572">
    <w:name w:val="Char2 Char Char Char Char Char Char1"/>
    <w:basedOn w:val="1"/>
    <w:qFormat/>
    <w:uiPriority w:val="0"/>
    <w:pPr>
      <w:keepNext/>
      <w:widowControl/>
      <w:tabs>
        <w:tab w:val="left" w:pos="425"/>
      </w:tabs>
      <w:spacing w:before="80" w:after="80"/>
      <w:ind w:hanging="425"/>
    </w:pPr>
    <w:rPr>
      <w:rFonts w:ascii="Arial" w:hAnsi="Arial" w:cs="Arial"/>
    </w:rPr>
  </w:style>
  <w:style w:type="paragraph" w:customStyle="1" w:styleId="573">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574">
    <w:name w:val="普通文字"/>
    <w:basedOn w:val="1"/>
    <w:next w:val="1"/>
    <w:qFormat/>
    <w:uiPriority w:val="0"/>
    <w:rPr>
      <w:rFonts w:ascii="宋体" w:hAnsi="宋体"/>
      <w:sz w:val="24"/>
    </w:rPr>
  </w:style>
  <w:style w:type="paragraph" w:customStyle="1" w:styleId="575">
    <w:name w:val="样式2"/>
    <w:basedOn w:val="1"/>
    <w:qFormat/>
    <w:uiPriority w:val="0"/>
    <w:pPr>
      <w:spacing w:line="360" w:lineRule="auto"/>
      <w:ind w:left="200"/>
    </w:pPr>
    <w:rPr>
      <w:rFonts w:ascii="宋体" w:hAnsi="宋体"/>
      <w:b/>
      <w:sz w:val="24"/>
      <w:szCs w:val="24"/>
    </w:rPr>
  </w:style>
  <w:style w:type="paragraph" w:customStyle="1" w:styleId="576">
    <w:name w:val="Table Paragraph"/>
    <w:basedOn w:val="1"/>
    <w:qFormat/>
    <w:uiPriority w:val="0"/>
    <w:rPr>
      <w:rFonts w:cs="Times New Roman"/>
      <w:sz w:val="21"/>
      <w:szCs w:val="24"/>
      <w:lang w:val="en-US"/>
    </w:rPr>
  </w:style>
  <w:style w:type="character" w:customStyle="1" w:styleId="577">
    <w:name w:val="font31"/>
    <w:basedOn w:val="62"/>
    <w:qFormat/>
    <w:uiPriority w:val="0"/>
    <w:rPr>
      <w:rFonts w:hint="eastAsia" w:ascii="微软雅黑" w:hAnsi="微软雅黑" w:eastAsia="微软雅黑" w:cs="微软雅黑"/>
      <w:color w:val="000000"/>
      <w:sz w:val="22"/>
      <w:szCs w:val="22"/>
      <w:u w:val="none"/>
    </w:rPr>
  </w:style>
  <w:style w:type="paragraph" w:customStyle="1" w:styleId="578">
    <w:name w:val="_Style 1"/>
    <w:basedOn w:val="1"/>
    <w:qFormat/>
    <w:uiPriority w:val="34"/>
    <w:pPr>
      <w:ind w:firstLine="420"/>
    </w:pPr>
    <w:rPr>
      <w:rFonts w:eastAsia="宋体" w:cs="Times New Roman"/>
    </w:rPr>
  </w:style>
  <w:style w:type="paragraph" w:customStyle="1" w:styleId="579">
    <w:name w:val="正文首行缩进（绿盟科技）"/>
    <w:basedOn w:val="1"/>
    <w:qFormat/>
    <w:uiPriority w:val="0"/>
    <w:pPr>
      <w:widowControl/>
      <w:spacing w:after="50" w:line="300" w:lineRule="auto"/>
      <w:ind w:firstLine="200"/>
      <w:jc w:val="left"/>
    </w:pPr>
    <w:rPr>
      <w:rFonts w:ascii="Arial" w:hAnsi="Arial"/>
      <w:szCs w:val="21"/>
    </w:rPr>
  </w:style>
  <w:style w:type="paragraph" w:customStyle="1" w:styleId="580">
    <w:name w:val="KS表格"/>
    <w:basedOn w:val="1"/>
    <w:qFormat/>
    <w:uiPriority w:val="0"/>
    <w:pPr>
      <w:spacing w:line="300" w:lineRule="auto"/>
    </w:pPr>
  </w:style>
  <w:style w:type="character" w:customStyle="1" w:styleId="581">
    <w:name w:val="标题 2 Char Char Char"/>
    <w:qFormat/>
    <w:uiPriority w:val="0"/>
    <w:rPr>
      <w:rFonts w:ascii="Arial" w:hAnsi="Arial" w:eastAsia="黑体"/>
      <w:b/>
      <w:bCs/>
      <w:sz w:val="32"/>
      <w:szCs w:val="32"/>
      <w:lang w:val="en-US" w:eastAsia="zh-CN" w:bidi="ar-SA"/>
    </w:rPr>
  </w:style>
  <w:style w:type="paragraph" w:customStyle="1" w:styleId="582">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3">
    <w:name w:val="修订2"/>
    <w:hidden/>
    <w:semiHidden/>
    <w:qFormat/>
    <w:uiPriority w:val="99"/>
    <w:rPr>
      <w:rFonts w:hint="default" w:ascii="Calibri" w:hAnsi="Calibri" w:eastAsia="Calibri" w:cs="宋体"/>
      <w:lang w:val="zh-CN" w:eastAsia="zh-CN" w:bidi="ar-SA"/>
    </w:rPr>
  </w:style>
  <w:style w:type="paragraph" w:customStyle="1" w:styleId="584">
    <w:name w:val="修订3"/>
    <w:hidden/>
    <w:semiHidden/>
    <w:qFormat/>
    <w:uiPriority w:val="99"/>
    <w:rPr>
      <w:rFonts w:hint="default" w:ascii="Calibri" w:hAnsi="Calibri" w:eastAsia="Calibri" w:cs="宋体"/>
      <w:lang w:val="zh-CN" w:eastAsia="zh-CN" w:bidi="ar-SA"/>
    </w:rPr>
  </w:style>
  <w:style w:type="paragraph" w:customStyle="1" w:styleId="585">
    <w:name w:val="@正文"/>
    <w:basedOn w:val="219"/>
    <w:qFormat/>
    <w:uiPriority w:val="0"/>
    <w:pPr>
      <w:spacing w:line="360" w:lineRule="auto"/>
      <w:ind w:firstLine="200"/>
    </w:pPr>
    <w:rPr>
      <w:rFonts w:ascii="黑体" w:hAnsi="黑体" w:eastAsia="仿宋"/>
      <w:sz w:val="32"/>
      <w:szCs w:val="32"/>
    </w:rPr>
  </w:style>
  <w:style w:type="paragraph" w:customStyle="1" w:styleId="586">
    <w:name w:val="msolistparagraph"/>
    <w:basedOn w:val="1"/>
    <w:qFormat/>
    <w:uiPriority w:val="0"/>
    <w:pPr>
      <w:ind w:firstLine="420"/>
    </w:pPr>
    <w:rPr>
      <w:rFonts w:eastAsia="宋体" w:cs="Times New Roman"/>
      <w:sz w:val="21"/>
      <w:szCs w:val="22"/>
      <w:lang w:val="en-US"/>
    </w:rPr>
  </w:style>
  <w:style w:type="paragraph" w:customStyle="1" w:styleId="587">
    <w:name w:val="标题 31"/>
    <w:basedOn w:val="1"/>
    <w:next w:val="1"/>
    <w:qFormat/>
    <w:uiPriority w:val="0"/>
    <w:pPr>
      <w:keepNext/>
      <w:tabs>
        <w:tab w:val="left" w:pos="480"/>
      </w:tabs>
      <w:spacing w:line="400" w:lineRule="exact"/>
      <w:ind w:left="480" w:hanging="480"/>
      <w:jc w:val="center"/>
      <w:outlineLvl w:val="2"/>
    </w:pPr>
    <w:rPr>
      <w:rFonts w:ascii="仿宋_GB2312" w:eastAsia="仿宋_GB2312"/>
      <w:sz w:val="32"/>
    </w:rPr>
  </w:style>
  <w:style w:type="paragraph" w:customStyle="1" w:styleId="588">
    <w:name w:val="Revision"/>
    <w:hidden/>
    <w:unhideWhenUsed/>
    <w:qFormat/>
    <w:uiPriority w:val="99"/>
    <w:rPr>
      <w:rFonts w:hint="default" w:ascii="Calibri" w:hAnsi="Calibri" w:eastAsia="Calibri" w:cs="宋体"/>
      <w:lang w:val="zh-CN" w:eastAsia="zh-CN" w:bidi="ar-SA"/>
    </w:rPr>
  </w:style>
  <w:style w:type="paragraph" w:customStyle="1" w:styleId="589">
    <w:name w:val="正文首行缩进1"/>
    <w:basedOn w:val="590"/>
    <w:qFormat/>
    <w:uiPriority w:val="0"/>
    <w:pPr>
      <w:spacing w:line="360" w:lineRule="auto"/>
      <w:ind w:firstLine="420"/>
    </w:pPr>
    <w:rPr>
      <w:rFonts w:ascii="Times New Roman"/>
      <w:szCs w:val="21"/>
    </w:rPr>
  </w:style>
  <w:style w:type="paragraph" w:customStyle="1" w:styleId="590">
    <w:name w:val="正文文本1"/>
    <w:basedOn w:val="1"/>
    <w:next w:val="1"/>
    <w:qFormat/>
    <w:uiPriority w:val="0"/>
    <w:rPr>
      <w:rFonts w:ascii="宋体"/>
      <w:sz w:val="28"/>
    </w:rPr>
  </w:style>
  <w:style w:type="paragraph" w:customStyle="1" w:styleId="591">
    <w:name w:val="页脚1"/>
    <w:basedOn w:val="1"/>
    <w:qFormat/>
    <w:uiPriority w:val="99"/>
    <w:pPr>
      <w:tabs>
        <w:tab w:val="center" w:pos="4153"/>
        <w:tab w:val="right" w:pos="8306"/>
      </w:tabs>
      <w:jc w:val="left"/>
    </w:pPr>
    <w:rPr>
      <w:sz w:val="18"/>
    </w:rPr>
  </w:style>
  <w:style w:type="paragraph" w:customStyle="1" w:styleId="592">
    <w:name w:val="普通(网站)11"/>
    <w:basedOn w:val="1"/>
    <w:qFormat/>
    <w:uiPriority w:val="0"/>
    <w:pPr>
      <w:spacing w:beforeAutospacing="1" w:afterAutospacing="1"/>
      <w:jc w:val="left"/>
    </w:pPr>
    <w:rPr>
      <w:sz w:val="24"/>
    </w:rPr>
  </w:style>
  <w:style w:type="paragraph" w:customStyle="1" w:styleId="593">
    <w:name w:val="正文文本12"/>
    <w:basedOn w:val="1"/>
    <w:qFormat/>
    <w:uiPriority w:val="99"/>
    <w:rPr>
      <w:rFonts w:ascii="华文中宋" w:eastAsia="华文中宋"/>
      <w:bCs/>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1184b719-7f6c-4197-8a70-2bc298c33171</errorID>
      <errorWord>:</errorWord>
      <group>L1_Format</group>
      <groupName>格式问题</groupName>
      <ability>L2_HalfPunc_CN</ability>
      <abilityName/>
      <candidateList>
        <item>：</item>
      </candidateList>
      <explain>文本全半角错误。</explain>
      <paraID>6427521F</paraID>
      <start>10</start>
      <end>11</end>
      <status>unmodified</status>
      <modifiedWord/>
      <trackRevisions>false</trackRevisions>
    </reviewItem>
    <reviewItem>
      <errorID>dc2d9af9-f1f2-420b-8cfa-bcf97c301fb1</errorID>
      <errorWord>（</errorWord>
      <group>L1_Punc</group>
      <groupName>标点问题</groupName>
      <ability>L2_Punc_CN</ability>
      <abilityName/>
      <candidateList/>
      <explain>同一形式括号套用。</explain>
      <paraID>287A6EB3</paraID>
      <start>39</start>
      <end>40</end>
      <status>unmodified</status>
      <modifiedWord/>
      <trackRevisions>false</trackRevisions>
    </reviewItem>
    <reviewItem>
      <errorID>3741b2ef-7882-47c8-88ab-4a2b735bfd29</errorID>
      <errorWord>）</errorWord>
      <group>L1_Punc</group>
      <groupName>标点问题</groupName>
      <ability>L2_Punc_CN</ability>
      <abilityName/>
      <candidateList/>
      <explain>同一形式括号套用。</explain>
      <paraID>287A6EB3</paraID>
      <start>45</start>
      <end>46</end>
      <status>unmodified</status>
      <modifiedWord/>
      <trackRevisions>false</trackRevisions>
    </reviewItem>
    <reviewItem>
      <errorID>9daa082b-2a2e-420b-b2a8-55df88496c27</errorID>
      <errorWord>（</errorWord>
      <group>L1_Punc</group>
      <groupName>标点问题</groupName>
      <ability>L2_Punc_CN</ability>
      <abilityName/>
      <candidateList/>
      <explain>同一形式括号套用。</explain>
      <paraID>287A6EB3</paraID>
      <start>61</start>
      <end>62</end>
      <status>unmodified</status>
      <modifiedWord/>
      <trackRevisions>false</trackRevisions>
    </reviewItem>
    <reviewItem>
      <errorID>1dbeaa28-5aa1-479b-8735-e01ef56a9d0c</errorID>
      <errorWord>）</errorWord>
      <group>L1_Punc</group>
      <groupName>标点问题</groupName>
      <ability>L2_Punc_CN</ability>
      <abilityName/>
      <candidateList/>
      <explain>同一形式括号套用。</explain>
      <paraID>287A6EB3</paraID>
      <start>75</start>
      <end>76</end>
      <status>unmodified</status>
      <modifiedWord/>
      <trackRevisions>false</trackRevisions>
    </reviewItem>
    <reviewItem>
      <errorID>4f3d2941-abef-4359-b54a-132451b46c87</errorID>
      <errorWord>（</errorWord>
      <group>L1_Punc</group>
      <groupName>标点问题</groupName>
      <ability>L2_Punc_CN</ability>
      <abilityName/>
      <candidateList/>
      <explain>同一形式括号套用。</explain>
      <paraID>2F10B340</paraID>
      <start>39</start>
      <end>40</end>
      <status>unmodified</status>
      <modifiedWord/>
      <trackRevisions>false</trackRevisions>
    </reviewItem>
    <reviewItem>
      <errorID>6476ae0c-584a-4c12-af61-42fc812cd330</errorID>
      <errorWord>）</errorWord>
      <group>L1_Punc</group>
      <groupName>标点问题</groupName>
      <ability>L2_Punc_CN</ability>
      <abilityName/>
      <candidateList/>
      <explain>同一形式括号套用。</explain>
      <paraID>2F10B340</paraID>
      <start>45</start>
      <end>46</end>
      <status>unmodified</status>
      <modifiedWord/>
      <trackRevisions>false</trackRevisions>
    </reviewItem>
    <reviewItem>
      <errorID>e07e728b-5f38-432d-b4ba-49d8b570a5e6</errorID>
      <errorWord>(</errorWord>
      <group>L1_Format</group>
      <groupName>格式问题</groupName>
      <ability>L2_HalfPunc_CN</ability>
      <abilityName/>
      <candidateList>
        <item>（</item>
      </candidateList>
      <explain>文本全半角错误。</explain>
      <paraID>3AA1DBFF</paraID>
      <start>48</start>
      <end>49</end>
      <status>unmodified</status>
      <modifiedWord/>
      <trackRevisions>false</trackRevisions>
    </reviewItem>
    <reviewItem>
      <errorID>fc8f2166-069f-4a99-8069-2c7e7ce2d593</errorID>
      <errorWord>)</errorWord>
      <group>L1_Format</group>
      <groupName>格式问题</groupName>
      <ability>L2_HalfPunc_CN</ability>
      <abilityName/>
      <candidateList>
        <item>）</item>
      </candidateList>
      <explain>文本全半角错误。</explain>
      <paraID>3AA1DBFF</paraID>
      <start>64</start>
      <end>65</end>
      <status>unmodified</status>
      <modifiedWord/>
      <trackRevisions>false</trackRevisions>
    </reviewItem>
    <reviewItem>
      <errorID>b368f40b-b2a1-4f7e-9895-9b8bd20d3f9c</errorID>
      <errorWord>-</errorWord>
      <group>L1_Format</group>
      <groupName>格式问题</groupName>
      <ability>L2_HalfPunc_CN</ability>
      <abilityName/>
      <candidateList>
        <item>－</item>
      </candidateList>
      <explain>文本全半角错误。</explain>
      <paraID>72C78948</paraID>
      <start>11</start>
      <end>12</end>
      <status>unmodified</status>
      <modifiedWord/>
      <trackRevisions>false</trackRevisions>
    </reviewItem>
    <reviewItem>
      <errorID>07a6812e-374b-4da3-96bc-4d3e7ab1cb8d</errorID>
      <errorWord>-</errorWord>
      <group>L1_Format</group>
      <groupName>格式问题</groupName>
      <ability>L2_HalfPunc_CN</ability>
      <abilityName/>
      <candidateList>
        <item>－</item>
      </candidateList>
      <explain>文本全半角错误。</explain>
      <paraID>72C78948</paraID>
      <start>12</start>
      <end>13</end>
      <status>unmodified</status>
      <modifiedWord/>
      <trackRevisions>false</trackRevisions>
    </reviewItem>
    <reviewItem>
      <errorID>e95499dd-5b91-4c41-a52a-ed596f562c72</errorID>
      <errorWord>-</errorWord>
      <group>L1_Format</group>
      <groupName>格式问题</groupName>
      <ability>L2_HalfPunc_CN</ability>
      <abilityName/>
      <candidateList>
        <item>－</item>
      </candidateList>
      <explain>文本全半角错误。</explain>
      <paraID>72C78948</paraID>
      <start>38</start>
      <end>39</end>
      <status>unmodified</status>
      <modifiedWord/>
      <trackRevisions>false</trackRevisions>
    </reviewItem>
    <reviewItem>
      <errorID>dc3018a5-d650-4e9e-af2c-f20f5bc75ea6</errorID>
      <errorWord>-</errorWord>
      <group>L1_Format</group>
      <groupName>格式问题</groupName>
      <ability>L2_HalfPunc_CN</ability>
      <abilityName/>
      <candidateList>
        <item>－</item>
      </candidateList>
      <explain>文本全半角错误。</explain>
      <paraID>72C78948</paraID>
      <start>39</start>
      <end>40</end>
      <status>unmodified</status>
      <modifiedWord/>
      <trackRevisions>false</trackRevisions>
    </reviewItem>
    <reviewItem>
      <errorID>2bd5c222-0b2a-4127-b986-60cdc6fe93c7</errorID>
      <errorWord>“.</errorWord>
      <group>L1_Punc</group>
      <groupName>标点问题</groupName>
      <ability>L2_Punc_CN</ability>
      <abilityName/>
      <candidateList>
        <item>“</item>
      </candidateList>
      <explain/>
      <paraID>72C78948</paraID>
      <start>51</start>
      <end>53</end>
      <status>unmodified</status>
      <modifiedWord/>
      <trackRevisions>false</trackRevisions>
    </reviewItem>
    <reviewItem>
      <errorID>2ad2c59e-248e-4401-b199-cbba401d4433</errorID>
      <errorWord>“.</errorWord>
      <group>L1_Punc</group>
      <groupName>标点问题</groupName>
      <ability>L2_Punc_CN</ability>
      <abilityName/>
      <candidateList>
        <item>“</item>
      </candidateList>
      <explain/>
      <paraID>72C78948</paraID>
      <start>66</start>
      <end>68</end>
      <status>unmodified</status>
      <modifiedWord/>
      <trackRevisions>false</trackRevisions>
    </reviewItem>
    <reviewItem>
      <errorID>61b0d449-414f-4144-89ee-e932180e6552</errorID>
      <errorWord>-</errorWord>
      <group>L1_Format</group>
      <groupName>格式问题</groupName>
      <ability>L2_HalfPunc_CN</ability>
      <abilityName/>
      <candidateList>
        <item>－</item>
      </candidateList>
      <explain>文本全半角错误。</explain>
      <paraID>72C78948</paraID>
      <start>89</start>
      <end>90</end>
      <status>unmodified</status>
      <modifiedWord/>
      <trackRevisions>false</trackRevisions>
    </reviewItem>
    <reviewItem>
      <errorID>42b4dc1a-c06e-4572-b585-a7f0b637562e</errorID>
      <errorWord>-</errorWord>
      <group>L1_Format</group>
      <groupName>格式问题</groupName>
      <ability>L2_HalfPunc_CN</ability>
      <abilityName/>
      <candidateList>
        <item>－</item>
      </candidateList>
      <explain>文本全半角错误。</explain>
      <paraID>72C78948</paraID>
      <start>90</start>
      <end>91</end>
      <status>unmodified</status>
      <modifiedWord/>
      <trackRevisions>false</trackRevisions>
    </reviewItem>
    <reviewItem>
      <errorID>4a5998e6-a7e1-4c88-adbb-63634d6eb113</errorID>
      <errorWord>-</errorWord>
      <group>L1_Format</group>
      <groupName>格式问题</groupName>
      <ability>L2_HalfPunc_CN</ability>
      <abilityName/>
      <candidateList>
        <item>－</item>
      </candidateList>
      <explain>文本全半角错误。</explain>
      <paraID>72C78948</paraID>
      <start>97</start>
      <end>98</end>
      <status>unmodified</status>
      <modifiedWord/>
      <trackRevisions>false</trackRevisions>
    </reviewItem>
    <reviewItem>
      <errorID>4f705ae8-ae37-4296-b3ef-bcab4bb85d7b</errorID>
      <errorWord>-</errorWord>
      <group>L1_Format</group>
      <groupName>格式问题</groupName>
      <ability>L2_HalfPunc_CN</ability>
      <abilityName/>
      <candidateList>
        <item>－</item>
      </candidateList>
      <explain>文本全半角错误。</explain>
      <paraID>72C78948</paraID>
      <start>98</start>
      <end>99</end>
      <status>unmodified</status>
      <modifiedWord/>
      <trackRevisions>false</trackRevisions>
    </reviewItem>
    <reviewItem>
      <errorID>86e9b15f-26b1-4282-b483-b781d7dd2703</errorID>
      <errorWord>“.</errorWord>
      <group>L1_Punc</group>
      <groupName>标点问题</groupName>
      <ability>L2_Punc_CN</ability>
      <abilityName/>
      <candidateList>
        <item>“</item>
      </candidateList>
      <explain/>
      <paraID> F60CB66</paraID>
      <start>12</start>
      <end>14</end>
      <status>unmodified</status>
      <modifiedWord/>
      <trackRevisions>false</trackRevisions>
    </reviewItem>
    <reviewItem>
      <errorID>5441232c-1f75-45ab-92cd-365bf44621b8</errorID>
      <errorWord>-</errorWord>
      <group>L1_Format</group>
      <groupName>格式问题</groupName>
      <ability>L2_HalfPunc_CN</ability>
      <abilityName/>
      <candidateList>
        <item>－</item>
      </candidateList>
      <explain>文本全半角错误。</explain>
      <paraID> F60CB66</paraID>
      <start>48</start>
      <end>49</end>
      <status>unmodified</status>
      <modifiedWord/>
      <trackRevisions>false</trackRevisions>
    </reviewItem>
    <reviewItem>
      <errorID>951a0b2b-f104-4632-b4ce-866ced71024e</errorID>
      <errorWord>-</errorWord>
      <group>L1_Format</group>
      <groupName>格式问题</groupName>
      <ability>L2_HalfPunc_CN</ability>
      <abilityName/>
      <candidateList>
        <item>－</item>
      </candidateList>
      <explain>文本全半角错误。</explain>
      <paraID> F60CB66</paraID>
      <start>49</start>
      <end>50</end>
      <status>unmodified</status>
      <modifiedWord/>
      <trackRevisions>false</trackRevisions>
    </reviewItem>
    <reviewItem>
      <errorID>02980179-bb93-416f-a395-4e95b46a88f1</errorID>
      <errorWord>-</errorWord>
      <group>L1_Format</group>
      <groupName>格式问题</groupName>
      <ability>L2_HalfPunc_CN</ability>
      <abilityName/>
      <candidateList>
        <item>－</item>
      </candidateList>
      <explain>文本全半角错误。</explain>
      <paraID> F60CB66</paraID>
      <start>55</start>
      <end>56</end>
      <status>unmodified</status>
      <modifiedWord/>
      <trackRevisions>false</trackRevisions>
    </reviewItem>
    <reviewItem>
      <errorID>c1dfbd13-d95e-4a92-9c5f-e2ac4f7b1d3c</errorID>
      <errorWord>-</errorWord>
      <group>L1_Format</group>
      <groupName>格式问题</groupName>
      <ability>L2_HalfPunc_CN</ability>
      <abilityName/>
      <candidateList>
        <item>－</item>
      </candidateList>
      <explain>文本全半角错误。</explain>
      <paraID> F60CB66</paraID>
      <start>56</start>
      <end>57</end>
      <status>unmodified</status>
      <modifiedWord/>
      <trackRevisions>false</trackRevisions>
    </reviewItem>
    <reviewItem>
      <errorID>51166352-bba0-4ac6-b490-7daba24111d5</errorID>
      <errorWord>。</errorWord>
      <group>L1_Format</group>
      <groupName>格式问题</groupName>
      <ability>L2_HalfPunc_CN</ability>
      <abilityName/>
      <candidateList>
        <item>.</item>
      </candidateList>
      <explain>文本全半角错误。</explain>
      <paraID>6F23AEF1</paraID>
      <start>84</start>
      <end>85</end>
      <status>unmodified</status>
      <modifiedWord/>
      <trackRevisions>false</trackRevisions>
    </reviewItem>
    <reviewItem>
      <errorID>eac6579f-d440-47b5-9c57-1dc7c32dadc7</errorID>
      <errorWord>)</errorWord>
      <group>L1_Format</group>
      <groupName>格式问题</groupName>
      <ability>L2_HalfPunc_CN</ability>
      <abilityName/>
      <candidateList>
        <item>）</item>
      </candidateList>
      <explain>文本全半角错误。</explain>
      <paraID>5CB87CCC</paraID>
      <start>129</start>
      <end>130</end>
      <status>unmodified</status>
      <modifiedWord/>
      <trackRevisions>false</trackRevisions>
    </reviewItem>
    <reviewItem>
      <errorID>516e979a-8b58-45f5-8bdb-f70f1cfd084e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38D70225</paraID>
      <start>0</start>
      <end>2</end>
      <status>unmodified</status>
      <modifiedWord/>
      <trackRevisions>false</trackRevisions>
    </reviewItem>
    <reviewItem>
      <errorID>eba5f567-a2c5-4f73-8262-7da0f6b80de2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2B7A1278</paraID>
      <start>17</start>
      <end>20</end>
      <status>unmodified</status>
      <modifiedWord/>
      <trackRevisions>false</trackRevisions>
    </reviewItem>
    <reviewItem>
      <errorID>9381ce3c-5c3f-4011-bdcd-042ab3289735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2B7A1278</paraID>
      <start>36</start>
      <end>39</end>
      <status>unmodified</status>
      <modifiedWord/>
      <trackRevisions>false</trackRevisions>
    </reviewItem>
    <reviewItem>
      <errorID>6e1b42e0-5a4c-4b27-ac06-4425ef09feb6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52354F2</paraID>
      <start>0</start>
      <end>2</end>
      <status>unmodified</status>
      <modifiedWord/>
      <trackRevisions>false</trackRevisions>
    </reviewItem>
    <reviewItem>
      <errorID>097268d2-9185-44ad-8923-d3705b1def4b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7B0519A8</paraID>
      <start>0</start>
      <end>2</end>
      <status>unmodified</status>
      <modifiedWord/>
      <trackRevisions>false</trackRevisions>
    </reviewItem>
    <reviewItem>
      <errorID>d9f7c474-6b63-48e6-909e-9519246edc8c</errorID>
      <errorWord>（2011）59号</errorWord>
      <group>L1_Knowledge</group>
      <groupName>知识性问题</groupName>
      <ability>L2_Knowledge</ability>
      <abilityName>其他知识</abilityName>
      <candidateList>
        <item>〔2011〕59号</item>
      </candidateList>
      <explain>发文字号格式错误。</explain>
      <paraID>15AA69C2</paraID>
      <start>7</start>
      <end>16</end>
      <status>unmodified</status>
      <modifiedWord/>
      <trackRevisions>false</trackRevisions>
    </reviewItem>
    <reviewItem>
      <errorID>a5d41576-a7fa-4a1c-b824-35ff080788ab</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45A7E303</paraID>
      <start>6</start>
      <end>14</end>
      <status>unmodified</status>
      <modifiedWord/>
      <trackRevisions>false</trackRevisions>
    </reviewItem>
    <reviewItem>
      <errorID>99a9eb7e-744c-4b01-8b51-7acd3e0179d7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54BCB205</paraID>
      <start>16</start>
      <end>19</end>
      <status>unmodified</status>
      <modifiedWord/>
      <trackRevisions>false</trackRevisions>
    </reviewItem>
    <reviewItem>
      <errorID>984a5ac4-79e7-43ca-aa03-f685787cd4a6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1B863CE0</paraID>
      <start>0</start>
      <end>2</end>
      <status>unmodified</status>
      <modifiedWord/>
      <trackRevisions>false</trackRevisions>
    </reviewItem>
    <reviewItem>
      <errorID>6c600d85-617d-42c6-adb4-654060ed6abe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5BBA2592</paraID>
      <start>0</start>
      <end>2</end>
      <status>unmodified</status>
      <modifiedWord/>
      <trackRevisions>false</trackRevisions>
    </reviewItem>
    <reviewItem>
      <errorID>e13e375d-941c-4917-a841-cfa47066563d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5EF1F2A9</paraID>
      <start>0</start>
      <end>2</end>
      <status>unmodified</status>
      <modifiedWord/>
      <trackRevisions>false</trackRevisions>
    </reviewItem>
    <reviewItem>
      <errorID>c8a1272f-e81a-4fee-b645-4a9152195193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2F7155D</paraID>
      <start>0</start>
      <end>2</end>
      <status>unmodified</status>
      <modifiedWord/>
      <trackRevisions>false</trackRevisions>
    </reviewItem>
    <reviewItem>
      <errorID>978f6a11-73a5-49de-be79-9e2fafbbe19c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1076CC7E</paraID>
      <start>0</start>
      <end>2</end>
      <status>unmodified</status>
      <modifiedWord/>
      <trackRevisions>false</trackRevisions>
    </reviewItem>
    <reviewItem>
      <errorID>278828be-d1ef-44fe-9c74-f7e4b89ea6e8</errorID>
      <errorWord>规定规定</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1E8CDF99</paraID>
      <start>45</start>
      <end>47</end>
      <status>modified</status>
      <modifiedWord>规定</modifiedWord>
      <trackRevisions>false</trackRevisions>
    </reviewItem>
    <reviewItem>
      <errorID>a67a0532-2a76-4615-8e37-a1859f00601c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6CEBE647</paraID>
      <start>14</start>
      <end>17</end>
      <status>unmodified</status>
      <modifiedWord/>
      <trackRevisions>false</trackRevisions>
    </reviewItem>
    <reviewItem>
      <errorID>480a1594-6891-4b4f-a6bb-81b0f1d1bfe8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6CEBE647</paraID>
      <start>112</start>
      <end>115</end>
      <status>unmodified</status>
      <modifiedWord/>
      <trackRevisions>false</trackRevisions>
    </reviewItem>
    <reviewItem>
      <errorID>d2477bf4-3b3a-4a77-9b5c-5cbf2743dcbb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1DBF09EE</paraID>
      <start>0</start>
      <end>2</end>
      <status>unmodified</status>
      <modifiedWord/>
      <trackRevisions>false</trackRevisions>
    </reviewItem>
    <reviewItem>
      <errorID>6b9d69ea-fd7f-4dfc-83a6-bd5f171928f5</errorID>
      <errorWord>：/</errorWord>
      <group>L1_Punc</group>
      <groupName>标点问题</groupName>
      <ability>L2_Punc_CN</ability>
      <abilityName/>
      <candidateList>
        <item>：</item>
      </candidateList>
      <explain/>
      <paraID>44ECB046</paraID>
      <start>7</start>
      <end>9</end>
      <status>unmodified</status>
      <modifiedWord/>
      <trackRevisions>false</trackRevisions>
    </reviewItem>
    <reviewItem>
      <errorID>a2da4f61-e769-4bba-bb0b-38767dba2010</errorID>
      <errorWord>：/</errorWord>
      <group>L1_Punc</group>
      <groupName>标点问题</groupName>
      <ability>L2_Punc_CN</ability>
      <abilityName/>
      <candidateList>
        <item>：</item>
      </candidateList>
      <explain/>
      <paraID>47334BD7</paraID>
      <start>8</start>
      <end>10</end>
      <status>unmodified</status>
      <modifiedWord/>
      <trackRevisions>false</trackRevisions>
    </reviewItem>
    <reviewItem>
      <errorID>d62cf026-35eb-4fd2-a695-d8406d8a23a2</errorID>
      <errorWord>）</errorWord>
      <group>L1_Word</group>
      <groupName>字词问题</groupName>
      <ability>L2_Typo</ability>
      <abilityName>字词错误</abilityName>
      <candidateList>
        <item>）在</item>
      </candidateList>
      <explain/>
      <paraID>2087D77C</paraID>
      <start>2</start>
      <end>3</end>
      <status>unmodified</status>
      <modifiedWord/>
      <trackRevisions>false</trackRevisions>
    </reviewItem>
    <reviewItem>
      <errorID>70506260-2f5c-40b1-8e31-cbf3a171633e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3F2711E2</paraID>
      <start>0</start>
      <end>3</end>
      <status>unmodified</status>
      <modifiedWord/>
      <trackRevisions>false</trackRevisions>
    </reviewItem>
    <reviewItem>
      <errorID>037a0fe1-86fb-4ddd-8ade-1189d1e762ee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4213AA2</paraID>
      <start>0</start>
      <end>3</end>
      <status>unmodified</status>
      <modifiedWord/>
      <trackRevisions>false</trackRevisions>
    </reviewItem>
    <reviewItem>
      <errorID>78a377f3-c8e3-4872-b8ca-56c340e7694c</errorID>
      <errorWord>做</errorWord>
      <group>L1_Word</group>
      <groupName>字词问题</groupName>
      <ability>L2_Typo</ability>
      <abilityName>字词错误</abilityName>
      <candidateList>
        <item>作</item>
      </candidateList>
      <explain>存在发音相同字词的误用。</explain>
      <paraID>285A68BF</paraID>
      <start>48</start>
      <end>49</end>
      <status>modified</status>
      <modifiedWord>作</modifiedWord>
      <trackRevisions>false</trackRevisions>
    </reviewItem>
    <reviewItem>
      <errorID>51d7bbb6-73cd-4192-bd1b-5a214afd12f0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186089D8</paraID>
      <start>0</start>
      <end>3</end>
      <status>unmodified</status>
      <modifiedWord/>
      <trackRevisions>false</trackRevisions>
    </reviewItem>
    <reviewItem>
      <errorID>89d4d1d2-8766-4d1d-9a0b-db74a4f40b34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72439C7D</paraID>
      <start>0</start>
      <end>3</end>
      <status>unmodified</status>
      <modifiedWord/>
      <trackRevisions>false</trackRevisions>
    </reviewItem>
    <reviewItem>
      <errorID>d2058846-4cd5-4033-9f28-acf7115d95cf</errorID>
      <errorWord>&lt;</errorWord>
      <group>L1_Format</group>
      <groupName>格式问题</groupName>
      <ability>L2_HalfPunc_CN</ability>
      <abilityName/>
      <candidateList>
        <item>〈</item>
      </candidateList>
      <explain>文本全半角错误。</explain>
      <paraID>259748E6</paraID>
      <start>35</start>
      <end>36</end>
      <status>unmodified</status>
      <modifiedWord/>
      <trackRevisions>false</trackRevisions>
    </reviewItem>
    <reviewItem>
      <errorID>e529d9b1-9aa4-411c-a47c-748e4c8a2747</errorID>
      <errorWord>，</errorWord>
      <group>L1_Word</group>
      <groupName>字词问题</groupName>
      <ability>L2_Typo</ability>
      <abilityName>字词错误</abilityName>
      <candidateList>
        <item>，并</item>
      </candidateList>
      <explain/>
      <paraID>4FAC13C8</paraID>
      <start>54</start>
      <end>55</end>
      <status>unmodified</status>
      <modifiedWord/>
      <trackRevisions>false</trackRevisions>
    </reviewItem>
    <reviewItem>
      <errorID>7e8384c9-80a1-442e-b2ca-3564a785acb2</errorID>
      <errorWord>,</errorWord>
      <group>L1_Format</group>
      <groupName>格式问题</groupName>
      <ability>L2_HalfPunc_CN</ability>
      <abilityName/>
      <candidateList>
        <item>，</item>
      </candidateList>
      <explain>文本全半角错误。</explain>
      <paraID>4FAC13C8</paraID>
      <start>197</start>
      <end>198</end>
      <status>unmodified</status>
      <modifiedWord/>
      <trackRevisions>false</trackRevisions>
    </reviewItem>
    <reviewItem>
      <errorID>1aa9f4ff-22a3-49e9-bfa2-f00aca22cd17</errorID>
      <errorWord>(</errorWord>
      <group>L1_Format</group>
      <groupName>格式问题</groupName>
      <ability>L2_HalfPunc_CN</ability>
      <abilityName/>
      <candidateList>
        <item>（</item>
      </candidateList>
      <explain>文本全半角错误。</explain>
      <paraID> 21D6FEB</paraID>
      <start>15</start>
      <end>16</end>
      <status>unmodified</status>
      <modifiedWord/>
      <trackRevisions>false</trackRevisions>
    </reviewItem>
    <reviewItem>
      <errorID>ad5bc237-c6aa-4a9f-bbc1-96e8ad4673c0</errorID>
      <errorWord>)</errorWord>
      <group>L1_Format</group>
      <groupName>格式问题</groupName>
      <ability>L2_HalfPunc_CN</ability>
      <abilityName/>
      <candidateList>
        <item>）</item>
      </candidateList>
      <explain>文本全半角错误。</explain>
      <paraID> 21D6FEB</paraID>
      <start>39</start>
      <end>40</end>
      <status>unmodified</status>
      <modifiedWord/>
      <trackRevisions>false</trackRevisions>
    </reviewItem>
    <reviewItem>
      <errorID>7f464244-66cb-4449-96fb-e9015e231d94</errorID>
      <errorWord>作必要</errorWord>
      <group>L1_Word</group>
      <groupName>字词问题</groupName>
      <ability>L2_Typo</ability>
      <abilityName>字词错误</abilityName>
      <candidateList>
        <item>做必要</item>
      </candidateList>
      <explain/>
      <paraID> 7950F29</paraID>
      <start>64</start>
      <end>67</end>
      <status>unmodified</status>
      <modifiedWord/>
      <trackRevisions>false</trackRevisions>
    </reviewItem>
    <reviewItem>
      <errorID>27712d70-f32e-4872-a30b-f534a53b5622</errorID>
      <errorWord>,</errorWord>
      <group>L1_Format</group>
      <groupName>格式问题</groupName>
      <ability>L2_HalfPunc_CN</ability>
      <abilityName/>
      <candidateList>
        <item>，</item>
      </candidateList>
      <explain>文本全半角错误。</explain>
      <paraID>4F085F08</paraID>
      <start>79</start>
      <end>80</end>
      <status>unmodified</status>
      <modifiedWord/>
      <trackRevisions>false</trackRevisions>
    </reviewItem>
    <reviewItem>
      <errorID>fa6500e3-8fcf-49b6-95bb-1db86abd40ff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38A91EC1</paraID>
      <start>0</start>
      <end>3</end>
      <status>unmodified</status>
      <modifiedWord/>
      <trackRevisions>false</trackRevisions>
    </reviewItem>
    <reviewItem>
      <errorID>9e4be575-5371-4ae5-9419-d6e4bdcbc75f</errorID>
      <errorWord>体</errorWord>
      <group>L1_Word</group>
      <groupName>字词问题</groupName>
      <ability>L2_Typo</ability>
      <abilityName>字词错误</abilityName>
      <candidateList>
        <item>体上</item>
      </candidateList>
      <explain/>
      <paraID> 7F0DC29</paraID>
      <start>28</start>
      <end>30</end>
      <status>modified</status>
      <modifiedWord>体上</modifiedWord>
      <trackRevisions>false</trackRevisions>
    </reviewItem>
    <reviewItem>
      <errorID>b5ee2dc7-1a96-4b27-9f05-c7631ee6ff97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3AC7F96</paraID>
      <start>0</start>
      <end>3</end>
      <status>unmodified</status>
      <modifiedWord/>
      <trackRevisions>false</trackRevisions>
    </reviewItem>
    <reviewItem>
      <errorID>087d86f7-8088-406d-8af9-d030eabd101d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2F04D2CF</paraID>
      <start>0</start>
      <end>3</end>
      <status>unmodified</status>
      <modifiedWord/>
      <trackRevisions>false</trackRevisions>
    </reviewItem>
    <reviewItem>
      <errorID>334f72a4-438b-40d0-8d92-fa026c7bb2b2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3C704E46</paraID>
      <start>0</start>
      <end>3</end>
      <status>unmodified</status>
      <modifiedWord/>
      <trackRevisions>false</trackRevisions>
    </reviewItem>
    <reviewItem>
      <errorID>14826040-7f1a-429d-915d-2206d3bfe41e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2F4B907D</paraID>
      <start>0</start>
      <end>3</end>
      <status>unmodified</status>
      <modifiedWord/>
      <trackRevisions>false</trackRevisions>
    </reviewItem>
    <reviewItem>
      <errorID>df1fa015-3c18-47a9-9aad-37060066d4ea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5FE1FF27</paraID>
      <start>0</start>
      <end>3</end>
      <status>unmodified</status>
      <modifiedWord/>
      <trackRevisions>false</trackRevisions>
    </reviewItem>
    <reviewItem>
      <errorID>f547a788-8e46-4cbc-aa04-193c2ef533b2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1B736E54</paraID>
      <start>0</start>
      <end>3</end>
      <status>unmodified</status>
      <modifiedWord/>
      <trackRevisions>false</trackRevisions>
    </reviewItem>
    <reviewItem>
      <errorID>88dd13aa-7206-4b2e-ad50-5a7865489c22</errorID>
      <errorWord>《政府采购法》</errorWord>
      <group>L1_Word</group>
      <groupName>字词问题</groupName>
      <ability>L2_Typo</ability>
      <abilityName>字词错误</abilityName>
      <candidateList>
        <item>《中华人民共和国政府采购法》</item>
      </candidateList>
      <explain/>
      <paraID>10BB8F26</paraID>
      <start>92</start>
      <end>99</end>
      <status>unmodified</status>
      <modifiedWord/>
      <trackRevisions>false</trackRevisions>
    </reviewItem>
    <reviewItem>
      <errorID>04be6405-61af-43bf-b0e4-61c64a5173b2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1292744F</paraID>
      <start>0</start>
      <end>3</end>
      <status>unmodified</status>
      <modifiedWord/>
      <trackRevisions>false</trackRevisions>
    </reviewItem>
    <reviewItem>
      <errorID>2bb73953-0578-4f2a-a983-a471977f682d</errorID>
      <errorWord>并</errorWord>
      <group>L1_Word</group>
      <groupName>字词问题</groupName>
      <ability>L2_Typo</ability>
      <abilityName>字词错误</abilityName>
      <candidateList>
        <item>并加</item>
      </candidateList>
      <explain/>
      <paraID> 9345917</paraID>
      <start>59</start>
      <end>60</end>
      <status>unmodified</status>
      <modifiedWord/>
      <trackRevisions>false</trackRevisions>
    </reviewItem>
    <reviewItem>
      <errorID>8929d583-c503-453d-96f3-250c7568c7ef</errorID>
      <errorWord>并</errorWord>
      <group>L1_Word</group>
      <groupName>字词问题</groupName>
      <ability>L2_Typo</ability>
      <abilityName>字词错误</abilityName>
      <candidateList>
        <item>并加</item>
      </candidateList>
      <explain/>
      <paraID>712C6D17</paraID>
      <start>59</start>
      <end>60</end>
      <status>unmodified</status>
      <modifiedWord/>
      <trackRevisions>false</trackRevisions>
    </reviewItem>
    <reviewItem>
      <errorID>0731cdbb-62c0-4a21-95a5-433499aa376c</errorID>
      <errorWord>并</errorWord>
      <group>L1_Word</group>
      <groupName>字词问题</groupName>
      <ability>L2_Typo</ability>
      <abilityName>字词错误</abilityName>
      <candidateList>
        <item>并加</item>
      </candidateList>
      <explain/>
      <paraID>680C7FC1</paraID>
      <start>54</start>
      <end>55</end>
      <status>unmodified</status>
      <modifiedWord/>
      <trackRevisions>false</trackRevisions>
    </reviewItem>
    <reviewItem>
      <errorID>421b718b-7ff7-49dd-96f7-8b54259512a7</errorID>
      <errorWord>III级</errorWord>
      <group>L1_Knowledge</group>
      <groupName>知识性问题</groupName>
      <ability>L2_Knowledge</ability>
      <abilityName>其他知识</abilityName>
      <candidateList>
        <item>Ⅲ级</item>
      </candidateList>
      <explain/>
      <paraID> EAD0212</paraID>
      <start>16</start>
      <end>18</end>
      <status>modified</status>
      <modifiedWord>Ⅲ级</modifiedWord>
      <trackRevisions>false</trackRevisions>
    </reviewItem>
    <reviewItem>
      <errorID>f4f81455-635f-4c0e-8fbd-7d5dd2eb56fa</errorID>
      <errorWord>II级</errorWord>
      <group>L1_Knowledge</group>
      <groupName>知识性问题</groupName>
      <ability>L2_Knowledge</ability>
      <abilityName>其他知识</abilityName>
      <candidateList>
        <item>Ⅱ级</item>
      </candidateList>
      <explain/>
      <paraID>5456C612</paraID>
      <start>30</start>
      <end>32</end>
      <status>modified</status>
      <modifiedWord>Ⅱ级</modifiedWord>
      <trackRevisions>false</trackRevisions>
    </reviewItem>
    <reviewItem>
      <errorID>ebc6580f-ebf2-433c-a99f-894c10105dc1</errorID>
      <errorWord>并</errorWord>
      <group>L1_Word</group>
      <groupName>字词问题</groupName>
      <ability>L2_Typo</ability>
      <abilityName>字词错误</abilityName>
      <candidateList>
        <item>并加</item>
      </candidateList>
      <explain/>
      <paraID>7B6CD3D7</paraID>
      <start>54</start>
      <end>56</end>
      <status>modified</status>
      <modifiedWord>并加</modifiedWord>
      <trackRevisions>false</trackRevisions>
    </reviewItem>
    <reviewItem>
      <errorID>931089dc-fb35-49ef-8904-c1a76bec7ac0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53E26F24</paraID>
      <start>0</start>
      <end>2</end>
      <status>unmodified</status>
      <modifiedWord/>
      <trackRevisions>false</trackRevisions>
    </reviewItem>
    <reviewItem>
      <errorID>535bc5e6-c16d-47fd-a682-b69abb0726c8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30CE942B</paraID>
      <start>0</start>
      <end>2</end>
      <status>unmodified</status>
      <modifiedWord/>
      <trackRevisions>false</trackRevisions>
    </reviewItem>
    <reviewItem>
      <errorID>42f2f571-fb9b-46bc-a912-07adeb39f4b2</errorID>
      <errorWord>“</errorWord>
      <group>L1_Punc</group>
      <groupName>标点问题</groupName>
      <ability>L2_Punc_CN</ability>
      <abilityName/>
      <candidateList/>
      <explain>此处标点可能未正确匹配，请检查句子中是否存在标点冗余、缺失或使用错误的情况。</explain>
      <paraID> 801A49F</paraID>
      <start>14</start>
      <end>15</end>
      <status>unmodified</status>
      <modifiedWord/>
      <trackRevisions>false</trackRevisions>
    </reviewItem>
    <reviewItem>
      <errorID>0d309764-d14f-47d9-9a0a-d49186cae998</errorID>
      <errorWord>“</errorWord>
      <group>L1_Punc</group>
      <groupName>标点问题</groupName>
      <ability>L2_Punc_CN</ability>
      <abilityName/>
      <candidateList/>
      <explain>此处标点可能未正确匹配，请检查句子中是否存在标点冗余、缺失或使用错误的情况。</explain>
      <paraID> 801A49F</paraID>
      <start>19</start>
      <end>20</end>
      <status>unmodified</status>
      <modifiedWord/>
      <trackRevisions>false</trackRevisions>
    </reviewItem>
    <reviewItem>
      <errorID>ea44a9f7-9c33-4a4b-b4c8-1627fdf07071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208F4EBE</paraID>
      <start>20</start>
      <end>21</end>
      <status>unmodified</status>
      <modifiedWord/>
      <trackRevisions>false</trackRevisions>
    </reviewItem>
    <reviewItem>
      <errorID>d4526b9a-40f7-4c0b-9aae-ec8921eba41d</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33ADA9D6</paraID>
      <start>3</start>
      <end>6</end>
      <status>unmodified</status>
      <modifiedWord/>
      <trackRevisions>false</trackRevisions>
    </reviewItem>
    <reviewItem>
      <errorID>6fa59492-f79d-4704-ac72-98204f411439</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5B23B134</paraID>
      <start>9</start>
      <end>12</end>
      <status>unmodified</status>
      <modifiedWord/>
      <trackRevisions>false</trackRevisions>
    </reviewItem>
    <reviewItem>
      <errorID>7dc8aa5a-3f3c-434e-8c08-ad67f4f16ea8</errorID>
      <errorWord>》</errorWord>
      <group>L1_Word</group>
      <groupName>字词问题</groupName>
      <ability>L2_Typo</ability>
      <abilityName>字词错误</abilityName>
      <candidateList>
        <item>》和</item>
      </candidateList>
      <explain/>
      <paraID>5B23B134</paraID>
      <start>26</start>
      <end>27</end>
      <status>unmodified</status>
      <modifiedWord/>
      <trackRevisions>false</trackRevisions>
    </reviewItem>
    <reviewItem>
      <errorID>f42ccd8a-33c0-48f4-8832-c52abe0ce7b7</errorID>
      <errorWord>少</errorWord>
      <group>L1_Word</group>
      <groupName>字词问题</groupName>
      <ability>L2_Typo</ability>
      <abilityName>字词错误</abilityName>
      <candidateList>
        <item>少于</item>
      </candidateList>
      <explain/>
      <paraID>2ACCD347</paraID>
      <start>58</start>
      <end>60</end>
      <status>modified</status>
      <modifiedWord>少于</modifiedWord>
      <trackRevisions>false</trackRevisions>
    </reviewItem>
    <reviewItem>
      <errorID>f3e41d82-5e70-4b8c-9f78-dc959fea212c</errorID>
      <errorWord>“</errorWord>
      <group>L1_Punc</group>
      <groupName>标点问题</groupName>
      <ability>L2_Punc_CN</ability>
      <abilityName/>
      <candidateList>
        <item>”</item>
      </candidateList>
      <explain>注意检查双引号的方向是否正确。</explain>
      <paraID>410C9961</paraID>
      <start>19</start>
      <end>20</end>
      <status>modified</status>
      <modifiedWord>”</modifiedWord>
      <trackRevisions>false</trackRevisions>
    </reviewItem>
    <reviewItem>
      <errorID>a040243a-5381-47e1-add4-e5a336a89ef1</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1917AC20</paraID>
      <start>3</start>
      <end>6</end>
      <status>unmodified</status>
      <modifiedWord/>
      <trackRevisions>false</trackRevisions>
    </reviewItem>
    <reviewItem>
      <errorID>ac2c1e48-a65a-41d8-a74e-4c1fb0cc0bd8</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299AD204</paraID>
      <start>9</start>
      <end>12</end>
      <status>unmodified</status>
      <modifiedWord/>
      <trackRevisions>false</trackRevisions>
    </reviewItem>
    <reviewItem>
      <errorID>181a79d8-db9e-43da-a5c0-b783cc57683c</errorID>
      <errorWord>》</errorWord>
      <group>L1_Word</group>
      <groupName>字词问题</groupName>
      <ability>L2_Typo</ability>
      <abilityName>字词错误</abilityName>
      <candidateList>
        <item>》和</item>
      </candidateList>
      <explain/>
      <paraID>299AD204</paraID>
      <start>26</start>
      <end>27</end>
      <status>unmodified</status>
      <modifiedWord/>
      <trackRevisions>false</trackRevisions>
    </reviewItem>
    <reviewItem>
      <errorID>43995f7c-c335-41c4-88ff-7d8f5cc00e60</errorID>
      <errorWord>少</errorWord>
      <group>L1_Word</group>
      <groupName>字词问题</groupName>
      <ability>L2_Typo</ability>
      <abilityName>字词错误</abilityName>
      <candidateList>
        <item>少于</item>
      </candidateList>
      <explain/>
      <paraID>631F94DF</paraID>
      <start>58</start>
      <end>60</end>
      <status>modified</status>
      <modifiedWord>少于</modifiedWord>
      <trackRevisions>false</trackRevisions>
    </reviewItem>
    <reviewItem>
      <errorID>3130d81b-8781-4097-a7bc-692324515533</errorID>
      <errorWord>详实</errorWord>
      <group>L1_Word</group>
      <groupName>字词问题</groupName>
      <ability>L2_Typo</ability>
      <abilityName>字词错误</abilityName>
      <candidateList>
        <item>翔实</item>
      </candidateList>
      <explain/>
      <paraID>62955C33</paraID>
      <start>47</start>
      <end>49</end>
      <status>unmodified</status>
      <modifiedWord/>
      <trackRevisions>false</trackRevisions>
    </reviewItem>
    <reviewItem>
      <errorID>61a5758a-84ef-4429-a1c4-2744980fc4d4</errorID>
      <errorWord>制定</errorWord>
      <group>L1_Word</group>
      <groupName>字词问题</groupName>
      <ability>L2_Typo</ability>
      <abilityName>字词错误</abilityName>
      <candidateList>
        <item>指定</item>
      </candidateList>
      <explain>存在发音相同字词的误用。</explain>
      <paraID> B6ADDB5</paraID>
      <start>21</start>
      <end>23</end>
      <status>modified</status>
      <modifiedWord>指定</modifiedWord>
      <trackRevisions>false</trackRevisions>
    </reviewItem>
    <reviewItem>
      <errorID>9ea35252-d9ad-4520-b1b5-94b1f8be535a</errorID>
      <errorWord>容</errorWord>
      <group>L1_Word</group>
      <groupName>字词问题</groupName>
      <ability>L2_Typo</ability>
      <abilityName>字词错误</abilityName>
      <candidateList>
        <item>容和</item>
      </candidateList>
      <explain/>
      <paraID> E61D015</paraID>
      <start>8</start>
      <end>9</end>
      <status>unmodified</status>
      <modifiedWord/>
      <trackRevisions>false</trackRevisions>
    </reviewItem>
    <reviewItem>
      <errorID>ab1e0c18-54ac-4aa4-8067-72570732bae3</errorID>
      <errorWord>:</errorWord>
      <group>L1_Format</group>
      <groupName>格式问题</groupName>
      <ability>L2_HalfPunc_CN</ability>
      <abilityName/>
      <candidateList>
        <item>：</item>
      </candidateList>
      <explain>文本全半角错误。</explain>
      <paraID>456C28FB</paraID>
      <start>4</start>
      <end>5</end>
      <status>unmodified</status>
      <modifiedWord/>
      <trackRevisions>false</trackRevisions>
    </reviewItem>
    <reviewItem>
      <errorID>8528bfae-a19e-405f-8e43-d84a3410edd1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14524DE2</paraID>
      <start>0</start>
      <end>3</end>
      <status>unmodified</status>
      <modifiedWord/>
      <trackRevisions>false</trackRevisions>
    </reviewItem>
    <reviewItem>
      <errorID>82cbd7da-3f7c-4535-afdb-655a4f542a66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55C12DC8</paraID>
      <start>0</start>
      <end>3</end>
      <status>unmodified</status>
      <modifiedWord/>
      <trackRevisions>false</trackRevisions>
    </reviewItem>
    <reviewItem>
      <errorID>9936fa1e-9d8f-414b-886a-57e3b2c99156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138574E9</paraID>
      <start>0</start>
      <end>3</end>
      <status>unmodified</status>
      <modifiedWord/>
      <trackRevisions>false</trackRevisions>
    </reviewItem>
    <reviewItem>
      <errorID>2d46fe60-3c30-4c54-9e32-b422958666b0</errorID>
      <errorWord>。</errorWord>
      <group>L1_Punc</group>
      <groupName>标点问题</groupName>
      <ability>L2_Punc_CN</ability>
      <abilityName/>
      <candidateList/>
      <explain/>
      <paraID>50C38555</paraID>
      <start>72</start>
      <end>73</end>
      <status>unmodified</status>
      <modifiedWord/>
      <trackRevisions>false</trackRevisions>
    </reviewItem>
    <reviewItem>
      <errorID>715fcb19-ad1a-436d-b8af-4e49208b00f4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682507BE</paraID>
      <start>0</start>
      <end>3</end>
      <status>unmodified</status>
      <modifiedWord/>
      <trackRevisions>false</trackRevisions>
    </reviewItem>
    <reviewItem>
      <errorID>e2d47256-dbd5-4a57-aa5c-028920ac372f</errorID>
      <errorWord>:</errorWord>
      <group>L1_Format</group>
      <groupName>格式问题</groupName>
      <ability>L2_HalfPunc_CN</ability>
      <abilityName/>
      <candidateList>
        <item>：</item>
      </candidateList>
      <explain>文本全半角错误。</explain>
      <paraID>4C4816B0</paraID>
      <start>3</start>
      <end>4</end>
      <status>unmodified</status>
      <modifiedWord/>
      <trackRevisions>false</trackRevisions>
    </reviewItem>
    <reviewItem>
      <errorID>091393a1-a717-4ac9-882a-3f453468048e</errorID>
      <errorWord>,</errorWord>
      <group>L1_Format</group>
      <groupName>格式问题</groupName>
      <ability>L2_HalfPunc_CN</ability>
      <abilityName/>
      <candidateList>
        <item>，</item>
      </candidateList>
      <explain>文本全半角错误。</explain>
      <paraID>4C4816B0</paraID>
      <start>37</start>
      <end>38</end>
      <status>unmodified</status>
      <modifiedWord/>
      <trackRevisions>false</trackRevisions>
    </reviewItem>
    <reviewItem>
      <errorID>93b41c10-d23d-4b81-9924-7d039ee70da1</errorID>
      <errorWord>,</errorWord>
      <group>L1_Format</group>
      <groupName>格式问题</groupName>
      <ability>L2_HalfPunc_CN</ability>
      <abilityName/>
      <candidateList>
        <item>，</item>
      </candidateList>
      <explain>文本全半角错误。</explain>
      <paraID>1AE842D8</paraID>
      <start>54</start>
      <end>55</end>
      <status>unmodified</status>
      <modifiedWord/>
      <trackRevisions>false</trackRevisions>
    </reviewItem>
    <reviewItem>
      <errorID>ed58346c-3e6e-440a-8766-8e1476597791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585EA278</paraID>
      <start>0</start>
      <end>3</end>
      <status>unmodified</status>
      <modifiedWord/>
      <trackRevisions>false</trackRevisions>
    </reviewItem>
    <reviewItem>
      <errorID>fa2bc333-1aee-4e87-855a-5365699c7cf5</errorID>
      <errorWord>:</errorWord>
      <group>L1_Format</group>
      <groupName>格式问题</groupName>
      <ability>L2_HalfPunc_CN</ability>
      <abilityName/>
      <candidateList>
        <item>：</item>
      </candidateList>
      <explain>文本全半角错误。</explain>
      <paraID> 1541623</paraID>
      <start>3</start>
      <end>4</end>
      <status>unmodified</status>
      <modifiedWord/>
      <trackRevisions>false</trackRevisions>
    </reviewItem>
    <reviewItem>
      <errorID>9e5a71df-017c-4557-acf0-14a224ae04b3</errorID>
      <errorWord>,</errorWord>
      <group>L1_Format</group>
      <groupName>格式问题</groupName>
      <ability>L2_HalfPunc_CN</ability>
      <abilityName/>
      <candidateList>
        <item>，</item>
      </candidateList>
      <explain>文本全半角错误。</explain>
      <paraID> 1541623</paraID>
      <start>36</start>
      <end>37</end>
      <status>unmodified</status>
      <modifiedWord/>
      <trackRevisions>false</trackRevisions>
    </reviewItem>
    <reviewItem>
      <errorID>4f80747d-fc3a-47b3-9d0f-589f9e395761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76D6AA12</paraID>
      <start>0</start>
      <end>3</end>
      <status>unmodified</status>
      <modifiedWord/>
      <trackRevisions>false</trackRevisions>
    </reviewItem>
    <reviewItem>
      <errorID>9d331ebc-6e14-427d-b7c9-31df86d4bbbf</errorID>
      <errorWord>法律、法规</errorWord>
      <group>L1_Word</group>
      <groupName>字词问题</groupName>
      <ability>L2_Typo</ability>
      <abilityName>字词错误</abilityName>
      <candidateList>
        <item>法律法规</item>
      </candidateList>
      <explain/>
      <paraID>3F562715</paraID>
      <start>14</start>
      <end>19</end>
      <status>unmodified</status>
      <modifiedWord/>
      <trackRevisions>false</trackRevisions>
    </reviewItem>
    <reviewItem>
      <errorID>d7be910b-fbb4-4966-a90b-157d26218cbc</errorID>
      <errorWord>(</errorWord>
      <group>L1_Format</group>
      <groupName>格式问题</groupName>
      <ability>L2_HalfPunc_CN</ability>
      <abilityName/>
      <candidateList>
        <item>（</item>
      </candidateList>
      <explain>文本全半角错误。</explain>
      <paraID>5D06F157</paraID>
      <start>44</start>
      <end>45</end>
      <status>unmodified</status>
      <modifiedWord/>
      <trackRevisions>false</trackRevisions>
    </reviewItem>
    <reviewItem>
      <errorID>f4061209-0a87-44e8-8e7b-bf8bc20b2ef5</errorID>
      <errorWord>)</errorWord>
      <group>L1_Format</group>
      <groupName>格式问题</groupName>
      <ability>L2_HalfPunc_CN</ability>
      <abilityName/>
      <candidateList>
        <item>）</item>
      </candidateList>
      <explain>文本全半角错误。</explain>
      <paraID>5D06F157</paraID>
      <start>51</start>
      <end>52</end>
      <status>unmodified</status>
      <modifiedWord/>
      <trackRevisions>false</trackRevisions>
    </reviewItem>
    <reviewItem>
      <errorID>e573f698-c0b6-4fbf-a597-3493f06cf9b4</errorID>
      <errorWord>负保密义务</errorWord>
      <group>L1_Word</group>
      <groupName>字词问题</groupName>
      <ability>L2_Typo</ability>
      <abilityName>字词错误</abilityName>
      <candidateList>
        <item>负有保密义务</item>
      </candidateList>
      <explain/>
      <paraID>1E8ABB54</paraID>
      <start>73</start>
      <end>78</end>
      <status>unmodified</status>
      <modifiedWord/>
      <trackRevisions>false</trackRevisions>
    </reviewItem>
    <reviewItem>
      <errorID>801b2698-f155-409c-b208-6d4a8e93316a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2DD38D51</paraID>
      <start>0</start>
      <end>3</end>
      <status>unmodified</status>
      <modifiedWord/>
      <trackRevisions>false</trackRevisions>
    </reviewItem>
    <reviewItem>
      <errorID>f92727fa-6b55-4d8e-b2da-d44b67f4e6cd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1585D9AC</paraID>
      <start>0</start>
      <end>3</end>
      <status>unmodified</status>
      <modifiedWord/>
      <trackRevisions>false</trackRevisions>
    </reviewItem>
    <reviewItem>
      <errorID>48e2a472-7805-426e-910d-3226d326c9c2</errorID>
      <errorWord>,</errorWord>
      <group>L1_Format</group>
      <groupName>格式问题</groupName>
      <ability>L2_HalfPunc_CN</ability>
      <abilityName/>
      <candidateList>
        <item>，</item>
      </candidateList>
      <explain>文本全半角错误。</explain>
      <paraID>1585D9AC</paraID>
      <start>27</start>
      <end>28</end>
      <status>unmodified</status>
      <modifiedWord/>
      <trackRevisions>false</trackRevisions>
    </reviewItem>
    <reviewItem>
      <errorID>be40378b-f461-41fd-83b3-d5ed307e968a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6D335ABD</paraID>
      <start>0</start>
      <end>3</end>
      <status>unmodified</status>
      <modifiedWord/>
      <trackRevisions>false</trackRevisions>
    </reviewItem>
    <reviewItem>
      <errorID>681484f2-486f-40e6-8a03-4fea0a27cb0c</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3266B7F8</paraID>
      <start>7</start>
      <end>11</end>
      <status>unmodified</status>
      <modifiedWord/>
      <trackRevisions>false</trackRevisions>
    </reviewItem>
    <reviewItem>
      <errorID>6eaca044-14c6-4c9a-915a-b8219936aaf7</errorID>
      <errorWord>日内日内</errorWord>
      <group>L1_Word</group>
      <groupName>字词问题</groupName>
      <ability>L2_Typo</ability>
      <abilityName>字词错误</abilityName>
      <candidateList>
        <item>日内</item>
      </candidateList>
      <explain/>
      <paraID>3266B7F8</paraID>
      <start>88</start>
      <end>90</end>
      <status>modified</status>
      <modifiedWord>日内</modifiedWord>
      <trackRevisions>false</trackRevisions>
    </reviewItem>
    <reviewItem>
      <errorID>b5f0b6e9-1b9a-4ab9-b1d2-e7c099211a47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3055496</paraID>
      <start>0</start>
      <end>2</end>
      <status>unmodified</status>
      <modifiedWord/>
      <trackRevisions>false</trackRevisions>
    </reviewItem>
    <reviewItem>
      <errorID>0f1fa780-0fe4-4033-a859-a786647938ef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3CCEFE8E</paraID>
      <start>0</start>
      <end>2</end>
      <status>unmodified</status>
      <modifiedWord/>
      <trackRevisions>false</trackRevisions>
    </reviewItem>
    <reviewItem>
      <errorID>83568aa8-3cc1-45a5-bfdd-34bd67aa3bc1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7C380C2</paraID>
      <start>0</start>
      <end>2</end>
      <status>unmodified</status>
      <modifiedWord/>
      <trackRevisions>false</trackRevisions>
    </reviewItem>
    <reviewItem>
      <errorID>b3b192c5-f8e2-4d98-8bbe-e54ff9bbc17d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5ED5F73B</paraID>
      <start>0</start>
      <end>2</end>
      <status>unmodified</status>
      <modifiedWord/>
      <trackRevisions>false</trackRevisions>
    </reviewItem>
    <reviewItem>
      <errorID>cf6c39cb-0042-4cb9-8d5a-a91bc47b36f4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36BF407B</paraID>
      <start>0</start>
      <end>2</end>
      <status>unmodified</status>
      <modifiedWord/>
      <trackRevisions>false</trackRevisions>
    </reviewItem>
    <reviewItem>
      <errorID>06a56077-e433-4ce0-9a35-17d9a3ffe643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47FA5777</paraID>
      <start>0</start>
      <end>2</end>
      <status>unmodified</status>
      <modifiedWord/>
      <trackRevisions>false</trackRevisions>
    </reviewItem>
    <reviewItem>
      <errorID>f1d10a88-124c-4a86-8a7b-edaa760ae8d1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2EB675E5</paraID>
      <start>0</start>
      <end>2</end>
      <status>unmodified</status>
      <modifiedWord/>
      <trackRevisions>false</trackRevisions>
    </reviewItem>
    <reviewItem>
      <errorID>cdb14246-d9dc-4bda-a636-0c5e096421ad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15223DEC</paraID>
      <start>0</start>
      <end>2</end>
      <status>unmodified</status>
      <modifiedWord/>
      <trackRevisions>false</trackRevisions>
    </reviewItem>
    <reviewItem>
      <errorID>832605ff-6ecb-477f-b791-1ae4edbe3639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582284CE</paraID>
      <start>0</start>
      <end>2</end>
      <status>unmodified</status>
      <modifiedWord/>
      <trackRevisions>false</trackRevisions>
    </reviewItem>
    <reviewItem>
      <errorID>9ccbac57-d055-44ca-b671-98442e0d97e4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3E04B68A</paraID>
      <start>0</start>
      <end>2</end>
      <status>unmodified</status>
      <modifiedWord/>
      <trackRevisions>false</trackRevisions>
    </reviewItem>
    <reviewItem>
      <errorID>20d8530b-3939-48db-abb1-908c1768a8cc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10322540</paraID>
      <start>0</start>
      <end>2</end>
      <status>unmodified</status>
      <modifiedWord/>
      <trackRevisions>false</trackRevisions>
    </reviewItem>
    <reviewItem>
      <errorID>9247644a-3b50-443f-829d-6b4a80bdb998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2908D723</paraID>
      <start>0</start>
      <end>2</end>
      <status>unmodified</status>
      <modifiedWord/>
      <trackRevisions>false</trackRevisions>
    </reviewItem>
    <reviewItem>
      <errorID>4a92362c-c233-4fe2-ac52-ec1d36646957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689CB4CF</paraID>
      <start>0</start>
      <end>2</end>
      <status>unmodified</status>
      <modifiedWord/>
      <trackRevisions>false</trackRevisions>
    </reviewItem>
    <reviewItem>
      <errorID>5aa9722d-c588-4dbe-8134-cf6cbdd2645f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5B50FD9B</paraID>
      <start>0</start>
      <end>2</end>
      <status>unmodified</status>
      <modifiedWord/>
      <trackRevisions>false</trackRevisions>
    </reviewItem>
    <reviewItem>
      <errorID>0443a866-b5f0-4358-b0e4-9f38129b549b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5C04CEA5</paraID>
      <start>0</start>
      <end>2</end>
      <status>unmodified</status>
      <modifiedWord/>
      <trackRevisions>false</trackRevisions>
    </reviewItem>
    <reviewItem>
      <errorID>e375f7ee-28ea-450c-93e5-154e3e169816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693E801D</paraID>
      <start>0</start>
      <end>2</end>
      <status>unmodified</status>
      <modifiedWord/>
      <trackRevisions>false</trackRevisions>
    </reviewItem>
    <reviewItem>
      <errorID>ced67933-ffe1-4ef3-8641-596d04dc82ea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74AD6D4F</paraID>
      <start>0</start>
      <end>2</end>
      <status>unmodified</status>
      <modifiedWord/>
      <trackRevisions>false</trackRevisions>
    </reviewItem>
    <reviewItem>
      <errorID>ea4077d5-a96e-4aae-a891-dde8f12d5c8b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76058CFA</paraID>
      <start>0</start>
      <end>2</end>
      <status>unmodified</status>
      <modifiedWord/>
      <trackRevisions>false</trackRevisions>
    </reviewItem>
    <reviewItem>
      <errorID>231764d0-9b1d-4467-b8ee-1ab1d1e524de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1CF2A9DF</paraID>
      <start>0</start>
      <end>2</end>
      <status>unmodified</status>
      <modifiedWord/>
      <trackRevisions>false</trackRevisions>
    </reviewItem>
    <reviewItem>
      <errorID>49bdfd77-d899-49da-930b-e70389c59cce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5412A022</paraID>
      <start>0</start>
      <end>2</end>
      <status>unmodified</status>
      <modifiedWord/>
      <trackRevisions>false</trackRevisions>
    </reviewItem>
    <reviewItem>
      <errorID>48b9154a-51e4-4a5b-900d-3f3589abe96f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69A6D2C8</paraID>
      <start>0</start>
      <end>2</end>
      <status>unmodified</status>
      <modifiedWord/>
      <trackRevisions>false</trackRevisions>
    </reviewItem>
    <reviewItem>
      <errorID>4a794887-d421-42c4-a170-2e1ff3572286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7945FD63</paraID>
      <start>0</start>
      <end>2</end>
      <status>unmodified</status>
      <modifiedWord/>
      <trackRevisions>false</trackRevisions>
    </reviewItem>
    <reviewItem>
      <errorID>602bf834-c8b1-40e4-a6b0-38930c7cfaac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5450F1FF</paraID>
      <start>0</start>
      <end>2</end>
      <status>unmodified</status>
      <modifiedWord/>
      <trackRevisions>false</trackRevisions>
    </reviewItem>
    <reviewItem>
      <errorID>f8d96ffd-a55b-4e6f-82d7-1a05d4a59e6e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1A2836BD</paraID>
      <start>0</start>
      <end>2</end>
      <status>unmodified</status>
      <modifiedWord/>
      <trackRevisions>false</trackRevisions>
    </reviewItem>
    <reviewItem>
      <errorID>ce847d81-f353-4892-b23e-21887c2debd0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77DD6BBE</paraID>
      <start>0</start>
      <end>2</end>
      <status>unmodified</status>
      <modifiedWord/>
      <trackRevisions>false</trackRevisions>
    </reviewItem>
    <reviewItem>
      <errorID>f1af3718-8e14-4007-8b32-7aa38c5a9624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35830D27</paraID>
      <start>0</start>
      <end>2</end>
      <status>unmodified</status>
      <modifiedWord/>
      <trackRevisions>false</trackRevisions>
    </reviewItem>
    <reviewItem>
      <errorID>172b5e30-3792-4e43-bd1f-0665f41643fb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43F3182C</paraID>
      <start>0</start>
      <end>2</end>
      <status>unmodified</status>
      <modifiedWord/>
      <trackRevisions>false</trackRevisions>
    </reviewItem>
    <reviewItem>
      <errorID>49ed012f-73c2-4a25-adec-867204d56a1c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28D1A4D</paraID>
      <start>0</start>
      <end>2</end>
      <status>unmodified</status>
      <modifiedWord/>
      <trackRevisions>false</trackRevisions>
    </reviewItem>
    <reviewItem>
      <errorID>97ca93f6-0a4b-4be5-a633-0ea60b8b643c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65ADC771</paraID>
      <start>0</start>
      <end>2</end>
      <status>unmodified</status>
      <modifiedWord/>
      <trackRevisions>false</trackRevisions>
    </reviewItem>
    <reviewItem>
      <errorID>e05ba7e0-feec-4b16-92a2-8dc8f60eeadf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415368F5</paraID>
      <start>0</start>
      <end>2</end>
      <status>unmodified</status>
      <modifiedWord/>
      <trackRevisions>false</trackRevisions>
    </reviewItem>
    <reviewItem>
      <errorID>4ebc6ed6-e7cc-4151-839d-86d76edaad4a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51F3CBCB</paraID>
      <start>0</start>
      <end>2</end>
      <status>unmodified</status>
      <modifiedWord/>
      <trackRevisions>false</trackRevisions>
    </reviewItem>
    <reviewItem>
      <errorID>53c12495-bf0a-40d5-a6ff-1c6c65c622b6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3965ED25</paraID>
      <start>0</start>
      <end>2</end>
      <status>unmodified</status>
      <modifiedWord/>
      <trackRevisions>false</trackRevisions>
    </reviewItem>
    <reviewItem>
      <errorID>0b872511-895c-4dd9-bce9-317a40e48ebb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67F6C310</paraID>
      <start>0</start>
      <end>2</end>
      <status>unmodified</status>
      <modifiedWord/>
      <trackRevisions>false</trackRevisions>
    </reviewItem>
    <reviewItem>
      <errorID>fdd10425-9365-4563-912f-4d4bfe2ad76b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6A2978A3</paraID>
      <start>0</start>
      <end>2</end>
      <status>unmodified</status>
      <modifiedWord/>
      <trackRevisions>false</trackRevisions>
    </reviewItem>
    <reviewItem>
      <errorID>ad0517ea-d569-43bd-b3cf-c38e6cd07ad2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7679FA05</paraID>
      <start>0</start>
      <end>2</end>
      <status>unmodified</status>
      <modifiedWord/>
      <trackRevisions>false</trackRevisions>
    </reviewItem>
    <reviewItem>
      <errorID>2e8a6bc8-985e-4aef-b157-37a94194d90d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4A611C58</paraID>
      <start>0</start>
      <end>2</end>
      <status>unmodified</status>
      <modifiedWord/>
      <trackRevisions>false</trackRevisions>
    </reviewItem>
    <reviewItem>
      <errorID>e6396b4c-9c2b-4757-b0de-a1f0dda67e5b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5A4E601</paraID>
      <start>0</start>
      <end>2</end>
      <status>unmodified</status>
      <modifiedWord/>
      <trackRevisions>false</trackRevisions>
    </reviewItem>
    <reviewItem>
      <errorID>c503ad77-8f12-452f-96f4-7f9a08ad2283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191B96CA</paraID>
      <start>0</start>
      <end>2</end>
      <status>unmodified</status>
      <modifiedWord/>
      <trackRevisions>false</trackRevisions>
    </reviewItem>
    <reviewItem>
      <errorID>29556e4f-c6ff-47eb-996c-422583fb3f4b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13C72AAD</paraID>
      <start>0</start>
      <end>2</end>
      <status>unmodified</status>
      <modifiedWord/>
      <trackRevisions>false</trackRevisions>
    </reviewItem>
    <reviewItem>
      <errorID>9d4387f8-4a2d-4b68-9cf0-95d40def5a48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4DC36D0A</paraID>
      <start>0</start>
      <end>2</end>
      <status>unmodified</status>
      <modifiedWord/>
      <trackRevisions>false</trackRevisions>
    </reviewItem>
    <reviewItem>
      <errorID>ad46e708-f430-44b1-ab65-32b2269dca46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2BDFDB97</paraID>
      <start>0</start>
      <end>2</end>
      <status>unmodified</status>
      <modifiedWord/>
      <trackRevisions>false</trackRevisions>
    </reviewItem>
    <reviewItem>
      <errorID>a238cc50-5187-4acd-a4fd-5763c5d2a96c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C369BCA</paraID>
      <start>0</start>
      <end>2</end>
      <status>unmodified</status>
      <modifiedWord/>
      <trackRevisions>false</trackRevisions>
    </reviewItem>
    <reviewItem>
      <errorID>84cf60c0-8b70-44d3-9126-3b39610b340a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4B10BC93</paraID>
      <start>0</start>
      <end>2</end>
      <status>unmodified</status>
      <modifiedWord/>
      <trackRevisions>false</trackRevisions>
    </reviewItem>
    <reviewItem>
      <errorID>fbe023b6-2234-4afd-acf1-b67c08a914bd</errorID>
      <errorWord>人民法院诉讼解决</errorWord>
      <group>L1_Word</group>
      <groupName>字词问题</groupName>
      <ability>L2_Typo</ability>
      <abilityName>字词错误</abilityName>
      <candidateList>
        <item>人民法院提起诉讼解决</item>
      </candidateList>
      <explain/>
      <paraID>4B10BC93</paraID>
      <start>31</start>
      <end>39</end>
      <status>unmodified</status>
      <modifiedWord/>
      <trackRevisions>false</trackRevisions>
    </reviewItem>
    <reviewItem>
      <errorID>77222fe8-5e21-45b3-ad9e-a3cab108a07c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5E7488A9</paraID>
      <start>0</start>
      <end>2</end>
      <status>unmodified</status>
      <modifiedWord/>
      <trackRevisions>false</trackRevisions>
    </reviewItem>
    <reviewItem>
      <errorID>55f0ed9a-dcdd-4501-9d61-1a66dda10d86</errorID>
      <errorWord>(</errorWord>
      <group>L1_Format</group>
      <groupName>格式问题</groupName>
      <ability>L2_HalfPunc_CN</ability>
      <abilityName/>
      <candidateList>
        <item>（</item>
      </candidateList>
      <explain>文本全半角错误。</explain>
      <paraID>154077EB</paraID>
      <start>6</start>
      <end>7</end>
      <status>unmodified</status>
      <modifiedWord/>
      <trackRevisions>false</trackRevisions>
    </reviewItem>
    <reviewItem>
      <errorID>833bf005-0700-4719-97d6-806d2f701170</errorID>
      <errorWord>)</errorWord>
      <group>L1_Format</group>
      <groupName>格式问题</groupName>
      <ability>L2_HalfPunc_CN</ability>
      <abilityName/>
      <candidateList>
        <item>）</item>
      </candidateList>
      <explain>文本全半角错误。</explain>
      <paraID>154077EB</paraID>
      <start>9</start>
      <end>10</end>
      <status>unmodified</status>
      <modifiedWord/>
      <trackRevisions>false</trackRevisions>
    </reviewItem>
    <reviewItem>
      <errorID>9cd38cf1-5d3a-4ecc-94b7-fe5d95b06fc3</errorID>
      <errorWord>按《中华人民共和国</errorWord>
      <group>L1_Word</group>
      <groupName>字词问题</groupName>
      <ability>L2_Typo</ability>
      <abilityName>字词错误</abilityName>
      <candidateList>
        <item>按照《中华人民共和国</item>
      </candidateList>
      <explain/>
      <paraID>1879E72F</paraID>
      <start>24</start>
      <end>33</end>
      <status>unmodified</status>
      <modifiedWord/>
      <trackRevisions>false</trackRevisions>
    </reviewItem>
    <reviewItem>
      <errorID>358fb891-c368-4167-a0ca-efa2bdc8ea49</errorID>
      <errorWord>其它</errorWord>
      <group>L1_Word</group>
      <groupName>字词问题</groupName>
      <ability>L2_Alias</ability>
      <abilityName>也作/曾用词</abilityName>
      <candidateList>
        <item>其他</item>
      </candidateList>
      <explain>词汇[其它]为不规范表述或旧称，其规范书面表述为[其他]。</explain>
      <paraID> B34B003</paraID>
      <start>44</start>
      <end>46</end>
      <status>unmodified</status>
      <modifiedWord/>
      <trackRevisions>false</trackRevisions>
    </reviewItem>
    <reviewItem>
      <errorID>57c525f9-325c-4beb-a0b7-874d09a6f685</errorID>
      <errorWord>(</errorWord>
      <group>L1_Format</group>
      <groupName>格式问题</groupName>
      <ability>L2_HalfPunc_CN</ability>
      <abilityName/>
      <candidateList>
        <item>（</item>
      </candidateList>
      <explain>文本全半角错误。</explain>
      <paraID> C8E0E3E</paraID>
      <start>3</start>
      <end>4</end>
      <status>unmodified</status>
      <modifiedWord/>
      <trackRevisions>false</trackRevisions>
    </reviewItem>
    <reviewItem>
      <errorID>29783be5-e8ba-4dfb-95e9-55032ea02211</errorID>
      <errorWord>)</errorWord>
      <group>L1_Format</group>
      <groupName>格式问题</groupName>
      <ability>L2_HalfPunc_CN</ability>
      <abilityName/>
      <candidateList>
        <item>）</item>
      </candidateList>
      <explain>文本全半角错误。</explain>
      <paraID> C8E0E3E</paraID>
      <start>6</start>
      <end>7</end>
      <status>unmodified</status>
      <modifiedWord/>
      <trackRevisions>false</trackRevisions>
    </reviewItem>
    <reviewItem>
      <errorID>eecef71e-62ba-4871-8365-664b2f78109f</errorID>
      <errorWord>:</errorWord>
      <group>L1_Format</group>
      <groupName>格式问题</groupName>
      <ability>L2_HalfPunc_CN</ability>
      <abilityName/>
      <candidateList>
        <item>：</item>
      </candidateList>
      <explain>文本全半角错误。</explain>
      <paraID>706B2C7B</paraID>
      <start>4</start>
      <end>5</end>
      <status>unmodified</status>
      <modifiedWord/>
      <trackRevisions>false</trackRevisions>
    </reviewItem>
    <reviewItem>
      <errorID>3f2e4e6a-8d0a-4d02-8c45-5c22ddd7469d</errorID>
      <errorWord>:</errorWord>
      <group>L1_Format</group>
      <groupName>格式问题</groupName>
      <ability>L2_HalfPunc_CN</ability>
      <abilityName/>
      <candidateList>
        <item>：</item>
      </candidateList>
      <explain>文本全半角错误。</explain>
      <paraID>6B038935</paraID>
      <start>5</start>
      <end>6</end>
      <status>unmodified</status>
      <modifiedWord/>
      <trackRevisions>false</trackRevisions>
    </reviewItem>
    <reviewItem>
      <errorID>121657fd-b817-428f-8a4d-94faba3ea826</errorID>
      <errorWord>：:</errorWord>
      <group>L1_Punc</group>
      <groupName>标点问题</groupName>
      <ability>L2_Punc_CN</ability>
      <abilityName/>
      <candidateList>
        <item>：</item>
      </candidateList>
      <explain/>
      <paraID>656BA3D5</paraID>
      <start>2</start>
      <end>4</end>
      <status>unmodified</status>
      <modifiedWord/>
      <trackRevisions>false</trackRevisions>
    </reviewItem>
    <reviewItem>
      <errorID>4f7d624e-c07e-401b-9749-4a3c666a12d4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35FFB8BC</paraID>
      <start>0</start>
      <end>2</end>
      <status>unmodified</status>
      <modifiedWord/>
      <trackRevisions>false</trackRevisions>
    </reviewItem>
    <reviewItem>
      <errorID>f7681cc1-822a-4bb7-a7c1-9abf17d64150</errorID>
      <errorWord>......</errorWord>
      <group>L1_Punc</group>
      <groupName>标点问题</groupName>
      <ability>L2_Punc_CN</ability>
      <abilityName/>
      <candidateList>
        <item>……</item>
      </candidateList>
      <explain/>
      <paraID> 43C06A5</paraID>
      <start>0</start>
      <end>6</end>
      <status>unmodified</status>
      <modifiedWord/>
      <trackRevisions>false</trackRevisions>
    </reviewItem>
    <reviewItem>
      <errorID>d528be75-d40f-4a08-ba46-13326e7e4e07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24040019</paraID>
      <start>0</start>
      <end>2</end>
      <status>unmodified</status>
      <modifiedWord/>
      <trackRevisions>false</trackRevisions>
    </reviewItem>
    <reviewItem>
      <errorID>9a48c0ba-ff34-40db-b050-178ce5a5d1e6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488476E7</paraID>
      <start>0</start>
      <end>2</end>
      <status>unmodified</status>
      <modifiedWord/>
      <trackRevisions>false</trackRevisions>
    </reviewItem>
    <reviewItem>
      <errorID>d203854c-9f6e-43a8-b399-9aeebcd5b4fd</errorID>
      <errorWord>(</errorWord>
      <group>L1_Format</group>
      <groupName>格式问题</groupName>
      <ability>L2_HalfPunc_CN</ability>
      <abilityName/>
      <candidateList>
        <item>（</item>
      </candidateList>
      <explain>文本全半角错误。</explain>
      <paraID>47E10382</paraID>
      <start>13</start>
      <end>14</end>
      <status>unmodified</status>
      <modifiedWord/>
      <trackRevisions>false</trackRevisions>
    </reviewItem>
    <reviewItem>
      <errorID>9ac786da-cc19-479f-8cdb-a1fda1879ce2</errorID>
      <errorWord>)</errorWord>
      <group>L1_Format</group>
      <groupName>格式问题</groupName>
      <ability>L2_HalfPunc_CN</ability>
      <abilityName/>
      <candidateList>
        <item>）</item>
      </candidateList>
      <explain>文本全半角错误。</explain>
      <paraID>47E10382</paraID>
      <start>18</start>
      <end>19</end>
      <status>unmodified</status>
      <modifiedWord/>
      <trackRevisions>false</trackRevisions>
    </reviewItem>
    <reviewItem>
      <errorID>02b93b95-7480-4ae1-8b6f-582cd480d4c2</errorID>
      <errorWord>(</errorWord>
      <group>L1_Format</group>
      <groupName>格式问题</groupName>
      <ability>L2_HalfPunc_CN</ability>
      <abilityName/>
      <candidateList>
        <item>（</item>
      </candidateList>
      <explain>文本全半角错误。</explain>
      <paraID> 63A7459</paraID>
      <start>33</start>
      <end>34</end>
      <status>unmodified</status>
      <modifiedWord/>
      <trackRevisions>false</trackRevisions>
    </reviewItem>
    <reviewItem>
      <errorID>65fc0ed6-3dbb-4e64-8348-63ec21a09029</errorID>
      <errorWord>)</errorWord>
      <group>L1_Format</group>
      <groupName>格式问题</groupName>
      <ability>L2_HalfPunc_CN</ability>
      <abilityName/>
      <candidateList>
        <item>）</item>
      </candidateList>
      <explain>文本全半角错误。</explain>
      <paraID> 63A7459</paraID>
      <start>36</start>
      <end>37</end>
      <status>unmodified</status>
      <modifiedWord/>
      <trackRevisions>false</trackRevisions>
    </reviewItem>
    <reviewItem>
      <errorID>150fd8bc-b783-4c1c-be5b-4b35665b5194</errorID>
      <errorWord>(</errorWord>
      <group>L1_Format</group>
      <groupName>格式问题</groupName>
      <ability>L2_HalfPunc_CN</ability>
      <abilityName/>
      <candidateList>
        <item>（</item>
      </candidateList>
      <explain>文本全半角错误。</explain>
      <paraID> B8E232C</paraID>
      <start>29</start>
      <end>30</end>
      <status>unmodified</status>
      <modifiedWord/>
      <trackRevisions>false</trackRevisions>
    </reviewItem>
    <reviewItem>
      <errorID>7107d3bf-3674-40db-a107-46f32bc6023a</errorID>
      <errorWord>)</errorWord>
      <group>L1_Format</group>
      <groupName>格式问题</groupName>
      <ability>L2_HalfPunc_CN</ability>
      <abilityName/>
      <candidateList>
        <item>）</item>
      </candidateList>
      <explain>文本全半角错误。</explain>
      <paraID> B8E232C</paraID>
      <start>32</start>
      <end>33</end>
      <status>unmodified</status>
      <modifiedWord/>
      <trackRevisions>false</trackRevisions>
    </reviewItem>
    <reviewItem>
      <errorID>0ef492a2-1ab3-43e2-a72f-d15f3d59a46b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67B6630</paraID>
      <start>0</start>
      <end>2</end>
      <status>unmodified</status>
      <modifiedWord/>
      <trackRevisions>false</trackRevisions>
    </reviewItem>
    <reviewItem>
      <errorID>3448c871-94b3-4a91-b9e1-5ac12584a51a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6879F3D1</paraID>
      <start>0</start>
      <end>2</end>
      <status>unmodified</status>
      <modifiedWord/>
      <trackRevisions>false</trackRevisions>
    </reviewItem>
    <reviewItem>
      <errorID>23971005-146a-40ed-81d5-026f908395f6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1FD9B3E0</paraID>
      <start>0</start>
      <end>2</end>
      <status>unmodified</status>
      <modifiedWord/>
      <trackRevisions>false</trackRevisions>
    </reviewItem>
    <reviewItem>
      <errorID>5cfb1819-aba0-4484-8d46-5dae8461fafc</errorID>
      <errorWord>禁</errorWord>
      <group>L1_Word</group>
      <groupName>字词问题</groupName>
      <ability>L2_Typo</ability>
      <abilityName>字词错误</abilityName>
      <candidateList>
        <item>禁以</item>
      </candidateList>
      <explain/>
      <paraID>1AECD67D</paraID>
      <start>86</start>
      <end>88</end>
      <status>modified</status>
      <modifiedWord>禁以</modifiedWord>
      <trackRevisions>false</trackRevisions>
    </reviewItem>
    <reviewItem>
      <errorID>991e96a1-e8f7-4938-9c87-c7e1b64e9fa9</errorID>
      <errorWord>其它</errorWord>
      <group>L1_Word</group>
      <groupName>字词问题</groupName>
      <ability>L2_Alias</ability>
      <abilityName>也作/曾用词</abilityName>
      <candidateList>
        <item>其他</item>
      </candidateList>
      <explain>词汇[其它]为不规范表述或旧称，其规范书面表述为[其他]。</explain>
      <paraID>1F2385B7</paraID>
      <start>2</start>
      <end>4</end>
      <status>unmodified</status>
      <modifiedWord/>
      <trackRevisions>false</trackRevisions>
    </reviewItem>
    <reviewItem>
      <errorID>5e1c383d-e35c-488d-99c3-15ee6fe66482</errorID>
      <errorWord>(</errorWord>
      <group>L1_Format</group>
      <groupName>格式问题</groupName>
      <ability>L2_HalfPunc_CN</ability>
      <abilityName/>
      <candidateList>
        <item>（</item>
      </candidateList>
      <explain>文本全半角错误。</explain>
      <paraID>4CB4C191</paraID>
      <start>21</start>
      <end>22</end>
      <status>unmodified</status>
      <modifiedWord/>
      <trackRevisions>false</trackRevisions>
    </reviewItem>
    <reviewItem>
      <errorID>66101443-2c00-422d-a641-7424104fe142</errorID>
      <errorWord>)</errorWord>
      <group>L1_Format</group>
      <groupName>格式问题</groupName>
      <ability>L2_HalfPunc_CN</ability>
      <abilityName/>
      <candidateList>
        <item>）</item>
      </candidateList>
      <explain>文本全半角错误。</explain>
      <paraID>4CB4C191</paraID>
      <start>24</start>
      <end>25</end>
      <status>unmodified</status>
      <modifiedWord/>
      <trackRevisions>false</trackRevisions>
    </reviewItem>
    <reviewItem>
      <errorID>81c97d38-7b72-4485-9b92-92e437bcd80e</errorID>
      <errorWord>(</errorWord>
      <group>L1_Format</group>
      <groupName>格式问题</groupName>
      <ability>L2_HalfPunc_CN</ability>
      <abilityName/>
      <candidateList>
        <item>（</item>
      </candidateList>
      <explain>文本全半角错误。</explain>
      <paraID>1FE9B01D</paraID>
      <start>3</start>
      <end>4</end>
      <status>unmodified</status>
      <modifiedWord/>
      <trackRevisions>false</trackRevisions>
    </reviewItem>
    <reviewItem>
      <errorID>62210dfc-8314-44a6-8595-3ea716b69f01</errorID>
      <errorWord>)</errorWord>
      <group>L1_Format</group>
      <groupName>格式问题</groupName>
      <ability>L2_HalfPunc_CN</ability>
      <abilityName/>
      <candidateList>
        <item>）</item>
      </candidateList>
      <explain>文本全半角错误。</explain>
      <paraID>1FE9B01D</paraID>
      <start>6</start>
      <end>7</end>
      <status>unmodified</status>
      <modifiedWord/>
      <trackRevisions>false</trackRevisions>
    </reviewItem>
    <reviewItem>
      <errorID>1184d779-6573-4228-bc49-4491c9fbab58</errorID>
      <errorWord>(</errorWord>
      <group>L1_Format</group>
      <groupName>格式问题</groupName>
      <ability>L2_HalfPunc_CN</ability>
      <abilityName/>
      <candidateList>
        <item>（</item>
      </candidateList>
      <explain>文本全半角错误。</explain>
      <paraID>456FC8B0</paraID>
      <start>37</start>
      <end>38</end>
      <status>unmodified</status>
      <modifiedWord/>
      <trackRevisions>false</trackRevisions>
    </reviewItem>
    <reviewItem>
      <errorID>43362db9-9be9-415b-9577-e1c65e189c81</errorID>
      <errorWord>)</errorWord>
      <group>L1_Format</group>
      <groupName>格式问题</groupName>
      <ability>L2_HalfPunc_CN</ability>
      <abilityName/>
      <candidateList>
        <item>）</item>
      </candidateList>
      <explain>文本全半角错误。</explain>
      <paraID>456FC8B0</paraID>
      <start>49</start>
      <end>50</end>
      <status>unmodified</status>
      <modifiedWord/>
      <trackRevisions>false</trackRevisions>
    </reviewItem>
    <reviewItem>
      <errorID>eb5df987-78aa-47f7-b242-9ce672807c95</errorID>
      <errorWord>(</errorWord>
      <group>L1_Format</group>
      <groupName>格式问题</groupName>
      <ability>L2_HalfPunc_CN</ability>
      <abilityName/>
      <candidateList>
        <item>（</item>
      </candidateList>
      <explain>文本全半角错误。</explain>
      <paraID> 5A53B69</paraID>
      <start>33</start>
      <end>34</end>
      <status>unmodified</status>
      <modifiedWord/>
      <trackRevisions>false</trackRevisions>
    </reviewItem>
    <reviewItem>
      <errorID>5eb46fbf-971a-47e4-9229-5f5b1098e020</errorID>
      <errorWord>)</errorWord>
      <group>L1_Format</group>
      <groupName>格式问题</groupName>
      <ability>L2_HalfPunc_CN</ability>
      <abilityName/>
      <candidateList>
        <item>）</item>
      </candidateList>
      <explain>文本全半角错误。</explain>
      <paraID> 5A53B69</paraID>
      <start>36</start>
      <end>37</end>
      <status>unmodified</status>
      <modifiedWord/>
      <trackRevisions>false</trackRevisions>
    </reviewItem>
    <reviewItem>
      <errorID>786b57c9-ea89-41b2-b8f7-447cd859854e</errorID>
      <errorWord>(</errorWord>
      <group>L1_Format</group>
      <groupName>格式问题</groupName>
      <ability>L2_HalfPunc_CN</ability>
      <abilityName/>
      <candidateList>
        <item>（</item>
      </candidateList>
      <explain>文本全半角错误。</explain>
      <paraID>2E134946</paraID>
      <start>5</start>
      <end>6</end>
      <status>unmodified</status>
      <modifiedWord/>
      <trackRevisions>false</trackRevisions>
    </reviewItem>
    <reviewItem>
      <errorID>416266a1-3a4c-4628-bdc6-7eeb384dd307</errorID>
      <errorWord>)</errorWord>
      <group>L1_Format</group>
      <groupName>格式问题</groupName>
      <ability>L2_HalfPunc_CN</ability>
      <abilityName/>
      <candidateList>
        <item>）</item>
      </candidateList>
      <explain>文本全半角错误。</explain>
      <paraID>2E134946</paraID>
      <start>11</start>
      <end>12</end>
      <status>unmodified</status>
      <modifiedWord/>
      <trackRevisions>false</trackRevisions>
    </reviewItem>
    <reviewItem>
      <errorID>0acf7c68-0402-4f81-9289-4f89933cd408</errorID>
      <errorWord>:</errorWord>
      <group>L1_Format</group>
      <groupName>格式问题</groupName>
      <ability>L2_HalfPunc_CN</ability>
      <abilityName/>
      <candidateList>
        <item>：</item>
      </candidateList>
      <explain>文本全半角错误。</explain>
      <paraID>3A476DEC</paraID>
      <start>34</start>
      <end>35</end>
      <status>unmodified</status>
      <modifiedWord/>
      <trackRevisions>false</trackRevisions>
    </reviewItem>
    <reviewItem>
      <errorID>a5a7c026-a0c5-44fe-a656-767eb7d6f94e</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18325943</paraID>
      <start>2</start>
      <end>6</end>
      <status>unmodified</status>
      <modifiedWord/>
      <trackRevisions>false</trackRevisions>
    </reviewItem>
    <reviewItem>
      <errorID>7269ab7b-a873-4437-ac00-db83b4836c3e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248E402B</paraID>
      <start>0</start>
      <end>2</end>
      <status>unmodified</status>
      <modifiedWord/>
      <trackRevisions>false</trackRevisions>
    </reviewItem>
    <reviewItem>
      <errorID>4d4240ed-d755-4116-828f-65c41f8492da</errorID>
      <errorWord>统一信用代码</errorWord>
      <group>L1_Word</group>
      <groupName>字词问题</groupName>
      <ability>L2_Typo</ability>
      <abilityName>字词错误</abilityName>
      <candidateList>
        <item>统一社会信用代码</item>
      </candidateList>
      <explain/>
      <paraID>751B16FC</paraID>
      <start>4</start>
      <end>10</end>
      <status>unmodified</status>
      <modifiedWord/>
      <trackRevisions>false</trackRevisions>
    </reviewItem>
    <reviewItem>
      <errorID>a5c8b0d7-616d-4398-9b70-f412a33ec548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EAA930F</paraID>
      <start>0</start>
      <end>2</end>
      <status>unmodified</status>
      <modifiedWord/>
      <trackRevisions>false</trackRevisions>
    </reviewItem>
    <reviewItem>
      <errorID>987097e7-de22-45e6-b491-d22a588b0939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40D870A1</paraID>
      <start>0</start>
      <end>2</end>
      <status>unmodified</status>
      <modifiedWord/>
      <trackRevisions>false</trackRevisions>
    </reviewItem>
    <reviewItem>
      <errorID>2ce5b501-bc4e-448a-9db3-61c9138fd020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4A65A395</paraID>
      <start>0</start>
      <end>2</end>
      <status>unmodified</status>
      <modifiedWord/>
      <trackRevisions>false</trackRevisions>
    </reviewItem>
    <reviewItem>
      <errorID>64d425d4-e9a8-4ffe-aff6-dcaafd8c931a</errorID>
      <errorWord>(</errorWord>
      <group>L1_Format</group>
      <groupName>格式问题</groupName>
      <ability>L2_HalfPunc_CN</ability>
      <abilityName/>
      <candidateList>
        <item>（</item>
      </candidateList>
      <explain>文本全半角错误。</explain>
      <paraID>44D07211</paraID>
      <start>44</start>
      <end>45</end>
      <status>unmodified</status>
      <modifiedWord/>
      <trackRevisions>false</trackRevisions>
    </reviewItem>
    <reviewItem>
      <errorID>5af759e4-6567-4bb8-abf2-07c01b1139c5</errorID>
      <errorWord>)</errorWord>
      <group>L1_Format</group>
      <groupName>格式问题</groupName>
      <ability>L2_HalfPunc_CN</ability>
      <abilityName/>
      <candidateList>
        <item>）</item>
      </candidateList>
      <explain>文本全半角错误。</explain>
      <paraID>44D07211</paraID>
      <start>56</start>
      <end>57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21CFCD-6C43-4533-B5E0-0922A4320DED}">
  <ds:schemaRefs/>
</ds:datastoreItem>
</file>

<file path=customXml/itemProps3.xml><?xml version="1.0" encoding="utf-8"?>
<ds:datastoreItem xmlns:ds="http://schemas.openxmlformats.org/officeDocument/2006/customXml" ds:itemID="{DEB09F24-BE94-4608-BDA7-B223B0A5659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19976</Words>
  <Characters>21047</Characters>
  <TotalTime>19</TotalTime>
  <ScaleCrop>false</ScaleCrop>
  <LinksUpToDate>false</LinksUpToDate>
  <CharactersWithSpaces>22289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2025-08-29T07:48:00Z</dcterms:created>
  <dc:creator>xb21cn</dc:creator>
  <cp:lastModifiedBy>F&amp;F</cp:lastModifiedBy>
  <dcterms:modified xsi:type="dcterms:W3CDTF">2026-07-03T04:06:10Z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FDC118EB0DA147D4B82B31BA09BCD3D9_13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